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37E9" w:rsidRDefault="00E1267E" w:rsidP="004E46E4">
      <w:pPr>
        <w:pStyle w:val="Titleofthepaper"/>
        <w:spacing w:line="300" w:lineRule="auto"/>
        <w:rPr>
          <w:rFonts w:ascii="Times New Roman" w:hAnsi="Times New Roman"/>
          <w:b w:val="0"/>
          <w:noProof w:val="0"/>
          <w:color w:val="000000"/>
          <w:sz w:val="24"/>
          <w:szCs w:val="24"/>
          <w:lang w:val="en-GB" w:eastAsia="tr-TR"/>
        </w:rPr>
      </w:pPr>
      <w:r w:rsidRPr="00E1267E">
        <w:rPr>
          <w:rFonts w:ascii="Times New Roman" w:hAnsi="Times New Roman"/>
          <w:b w:val="0"/>
          <w:noProof w:val="0"/>
          <w:color w:val="000000"/>
          <w:sz w:val="24"/>
          <w:szCs w:val="24"/>
          <w:vertAlign w:val="superscript"/>
          <w:lang w:val="en-GB" w:eastAsia="tr-TR"/>
        </w:rPr>
        <w:t>0</w:t>
      </w:r>
      <w:r w:rsidR="006137E9">
        <w:rPr>
          <w:rFonts w:ascii="Times New Roman" w:hAnsi="Times New Roman"/>
          <w:b w:val="0"/>
          <w:noProof w:val="0"/>
          <w:color w:val="000000"/>
          <w:sz w:val="24"/>
          <w:szCs w:val="24"/>
          <w:lang w:val="en-GB" w:eastAsia="tr-TR"/>
        </w:rPr>
        <w:t>Br</w:t>
      </w:r>
      <w:r w:rsidR="008E04E6">
        <w:rPr>
          <w:rFonts w:ascii="Times New Roman" w:hAnsi="Times New Roman"/>
          <w:b w:val="0"/>
          <w:noProof w:val="0"/>
          <w:color w:val="000000"/>
          <w:sz w:val="24"/>
          <w:szCs w:val="24"/>
          <w:lang w:val="en-GB" w:eastAsia="tr-TR"/>
        </w:rPr>
        <w:t xml:space="preserve"> </w:t>
      </w:r>
      <w:proofErr w:type="spellStart"/>
      <w:r w:rsidR="008E04E6">
        <w:rPr>
          <w:rFonts w:ascii="Times New Roman" w:hAnsi="Times New Roman"/>
          <w:b w:val="0"/>
          <w:noProof w:val="0"/>
          <w:color w:val="000000"/>
          <w:sz w:val="24"/>
          <w:szCs w:val="24"/>
          <w:lang w:val="en-GB" w:eastAsia="tr-TR"/>
        </w:rPr>
        <w:t>E</w:t>
      </w:r>
      <w:r w:rsidR="00B93C9D">
        <w:rPr>
          <w:rFonts w:ascii="Times New Roman" w:hAnsi="Times New Roman"/>
          <w:b w:val="0"/>
          <w:noProof w:val="0"/>
          <w:color w:val="000000"/>
          <w:sz w:val="24"/>
          <w:szCs w:val="24"/>
          <w:lang w:val="en-GB" w:eastAsia="tr-TR"/>
        </w:rPr>
        <w:t>lementi</w:t>
      </w:r>
      <w:proofErr w:type="spellEnd"/>
      <w:r>
        <w:rPr>
          <w:rFonts w:ascii="Times New Roman" w:hAnsi="Times New Roman"/>
          <w:b w:val="0"/>
          <w:noProof w:val="0"/>
          <w:color w:val="000000"/>
          <w:sz w:val="24"/>
          <w:szCs w:val="24"/>
          <w:lang w:val="en-GB" w:eastAsia="tr-TR"/>
        </w:rPr>
        <w:t xml:space="preserve"> </w:t>
      </w:r>
      <w:proofErr w:type="spellStart"/>
      <w:r>
        <w:rPr>
          <w:rFonts w:ascii="Times New Roman" w:hAnsi="Times New Roman"/>
          <w:b w:val="0"/>
          <w:noProof w:val="0"/>
          <w:color w:val="000000"/>
          <w:sz w:val="24"/>
          <w:szCs w:val="24"/>
          <w:lang w:val="en-GB" w:eastAsia="tr-TR"/>
        </w:rPr>
        <w:t>için</w:t>
      </w:r>
      <w:proofErr w:type="spellEnd"/>
      <w:r>
        <w:rPr>
          <w:rFonts w:ascii="Times New Roman" w:hAnsi="Times New Roman"/>
          <w:b w:val="0"/>
          <w:noProof w:val="0"/>
          <w:color w:val="000000"/>
          <w:sz w:val="24"/>
          <w:szCs w:val="24"/>
          <w:lang w:val="en-GB" w:eastAsia="tr-TR"/>
        </w:rPr>
        <w:t xml:space="preserve"> (</w:t>
      </w:r>
      <w:proofErr w:type="spellStart"/>
      <w:r>
        <w:rPr>
          <w:rFonts w:ascii="Times New Roman" w:hAnsi="Times New Roman"/>
          <w:b w:val="0"/>
          <w:noProof w:val="0"/>
          <w:color w:val="000000"/>
          <w:sz w:val="24"/>
          <w:szCs w:val="24"/>
          <w:lang w:val="en-GB" w:eastAsia="tr-TR"/>
        </w:rPr>
        <w:t>n</w:t>
      </w:r>
      <w:proofErr w:type="gramStart"/>
      <w:r>
        <w:rPr>
          <w:rFonts w:ascii="Times New Roman" w:hAnsi="Times New Roman"/>
          <w:b w:val="0"/>
          <w:noProof w:val="0"/>
          <w:color w:val="000000"/>
          <w:sz w:val="24"/>
          <w:szCs w:val="24"/>
          <w:lang w:val="en-GB" w:eastAsia="tr-TR"/>
        </w:rPr>
        <w:t>,x</w:t>
      </w:r>
      <w:proofErr w:type="spellEnd"/>
      <w:proofErr w:type="gramEnd"/>
      <w:r>
        <w:rPr>
          <w:rFonts w:ascii="Times New Roman" w:hAnsi="Times New Roman"/>
          <w:b w:val="0"/>
          <w:noProof w:val="0"/>
          <w:color w:val="000000"/>
          <w:sz w:val="24"/>
          <w:szCs w:val="24"/>
          <w:lang w:val="en-GB" w:eastAsia="tr-TR"/>
        </w:rPr>
        <w:t xml:space="preserve">) </w:t>
      </w:r>
      <w:proofErr w:type="spellStart"/>
      <w:r>
        <w:rPr>
          <w:rFonts w:ascii="Times New Roman" w:hAnsi="Times New Roman"/>
          <w:b w:val="0"/>
          <w:noProof w:val="0"/>
          <w:color w:val="000000"/>
          <w:sz w:val="24"/>
          <w:szCs w:val="24"/>
          <w:lang w:val="en-GB" w:eastAsia="tr-TR"/>
        </w:rPr>
        <w:t>reaksiyonun</w:t>
      </w:r>
      <w:proofErr w:type="spellEnd"/>
      <w:r w:rsidR="005B71B0">
        <w:rPr>
          <w:rFonts w:ascii="Times New Roman" w:hAnsi="Times New Roman"/>
          <w:b w:val="0"/>
          <w:noProof w:val="0"/>
          <w:color w:val="000000"/>
          <w:sz w:val="24"/>
          <w:szCs w:val="24"/>
          <w:lang w:val="en-GB" w:eastAsia="tr-TR"/>
        </w:rPr>
        <w:t xml:space="preserve"> </w:t>
      </w:r>
      <w:proofErr w:type="spellStart"/>
      <w:r w:rsidR="005B71B0">
        <w:rPr>
          <w:rFonts w:ascii="Times New Roman" w:hAnsi="Times New Roman"/>
          <w:b w:val="0"/>
          <w:noProof w:val="0"/>
          <w:color w:val="000000"/>
          <w:sz w:val="24"/>
          <w:szCs w:val="24"/>
          <w:lang w:val="en-GB" w:eastAsia="tr-TR"/>
        </w:rPr>
        <w:t>farklı</w:t>
      </w:r>
      <w:proofErr w:type="spellEnd"/>
      <w:r w:rsidR="005B71B0">
        <w:rPr>
          <w:rFonts w:ascii="Times New Roman" w:hAnsi="Times New Roman"/>
          <w:b w:val="0"/>
          <w:noProof w:val="0"/>
          <w:color w:val="000000"/>
          <w:sz w:val="24"/>
          <w:szCs w:val="24"/>
          <w:lang w:val="en-GB" w:eastAsia="tr-TR"/>
        </w:rPr>
        <w:t xml:space="preserve"> </w:t>
      </w:r>
      <w:proofErr w:type="spellStart"/>
      <w:r w:rsidR="005B71B0">
        <w:rPr>
          <w:rFonts w:ascii="Times New Roman" w:hAnsi="Times New Roman"/>
          <w:b w:val="0"/>
          <w:noProof w:val="0"/>
          <w:color w:val="000000"/>
          <w:sz w:val="24"/>
          <w:szCs w:val="24"/>
          <w:lang w:val="en-GB" w:eastAsia="tr-TR"/>
        </w:rPr>
        <w:t>a</w:t>
      </w:r>
      <w:r w:rsidR="00054ABD">
        <w:rPr>
          <w:rFonts w:ascii="Times New Roman" w:hAnsi="Times New Roman"/>
          <w:b w:val="0"/>
          <w:noProof w:val="0"/>
          <w:color w:val="000000"/>
          <w:sz w:val="24"/>
          <w:szCs w:val="24"/>
          <w:lang w:val="en-GB" w:eastAsia="tr-TR"/>
        </w:rPr>
        <w:t>çı</w:t>
      </w:r>
      <w:proofErr w:type="spellEnd"/>
      <w:r w:rsidR="00054ABD">
        <w:rPr>
          <w:rFonts w:ascii="Times New Roman" w:hAnsi="Times New Roman"/>
          <w:b w:val="0"/>
          <w:noProof w:val="0"/>
          <w:color w:val="000000"/>
          <w:sz w:val="24"/>
          <w:szCs w:val="24"/>
          <w:lang w:val="en-GB" w:eastAsia="tr-TR"/>
        </w:rPr>
        <w:t xml:space="preserve"> </w:t>
      </w:r>
      <w:proofErr w:type="spellStart"/>
      <w:r w:rsidR="00054ABD">
        <w:rPr>
          <w:rFonts w:ascii="Times New Roman" w:hAnsi="Times New Roman"/>
          <w:b w:val="0"/>
          <w:noProof w:val="0"/>
          <w:color w:val="000000"/>
          <w:sz w:val="24"/>
          <w:szCs w:val="24"/>
          <w:lang w:val="en-GB" w:eastAsia="tr-TR"/>
        </w:rPr>
        <w:t>ve</w:t>
      </w:r>
      <w:proofErr w:type="spellEnd"/>
      <w:r w:rsidR="00054ABD">
        <w:rPr>
          <w:rFonts w:ascii="Times New Roman" w:hAnsi="Times New Roman"/>
          <w:b w:val="0"/>
          <w:noProof w:val="0"/>
          <w:color w:val="000000"/>
          <w:sz w:val="24"/>
          <w:szCs w:val="24"/>
          <w:lang w:val="en-GB" w:eastAsia="tr-TR"/>
        </w:rPr>
        <w:t xml:space="preserve"> </w:t>
      </w:r>
      <w:proofErr w:type="spellStart"/>
      <w:r w:rsidR="00054ABD">
        <w:rPr>
          <w:rFonts w:ascii="Times New Roman" w:hAnsi="Times New Roman"/>
          <w:b w:val="0"/>
          <w:noProof w:val="0"/>
          <w:color w:val="000000"/>
          <w:sz w:val="24"/>
          <w:szCs w:val="24"/>
          <w:lang w:val="en-GB" w:eastAsia="tr-TR"/>
        </w:rPr>
        <w:t>enerji</w:t>
      </w:r>
      <w:proofErr w:type="spellEnd"/>
      <w:r w:rsidR="00054ABD">
        <w:rPr>
          <w:rFonts w:ascii="Times New Roman" w:hAnsi="Times New Roman"/>
          <w:b w:val="0"/>
          <w:noProof w:val="0"/>
          <w:color w:val="000000"/>
          <w:sz w:val="24"/>
          <w:szCs w:val="24"/>
          <w:lang w:val="en-GB" w:eastAsia="tr-TR"/>
        </w:rPr>
        <w:t xml:space="preserve"> değerlerinde</w:t>
      </w:r>
      <w:bookmarkStart w:id="0" w:name="_GoBack"/>
      <w:bookmarkEnd w:id="0"/>
      <w:r w:rsidR="00054ABD">
        <w:rPr>
          <w:rFonts w:ascii="Times New Roman" w:hAnsi="Times New Roman"/>
          <w:b w:val="0"/>
          <w:noProof w:val="0"/>
          <w:color w:val="000000"/>
          <w:sz w:val="24"/>
          <w:szCs w:val="24"/>
          <w:lang w:val="en-GB" w:eastAsia="tr-TR"/>
        </w:rPr>
        <w:t xml:space="preserve"> </w:t>
      </w:r>
      <w:r w:rsidR="006137E9">
        <w:rPr>
          <w:rFonts w:ascii="Times New Roman" w:hAnsi="Times New Roman"/>
          <w:b w:val="0"/>
          <w:noProof w:val="0"/>
          <w:color w:val="000000"/>
          <w:sz w:val="24"/>
          <w:szCs w:val="24"/>
          <w:lang w:val="en-GB" w:eastAsia="tr-TR"/>
        </w:rPr>
        <w:t xml:space="preserve"> tesir kesitinin hesaplanması</w:t>
      </w:r>
    </w:p>
    <w:p w:rsidR="00F44478" w:rsidRDefault="00F44478" w:rsidP="004E46E4">
      <w:pPr>
        <w:pStyle w:val="Titleofthepaper"/>
        <w:spacing w:line="300" w:lineRule="auto"/>
        <w:rPr>
          <w:rFonts w:ascii="Times New Roman" w:hAnsi="Times New Roman"/>
          <w:b w:val="0"/>
          <w:sz w:val="22"/>
          <w:szCs w:val="22"/>
          <w:lang w:val="en-CA"/>
        </w:rPr>
      </w:pPr>
      <w:r>
        <w:rPr>
          <w:rFonts w:ascii="Times New Roman" w:hAnsi="Times New Roman"/>
          <w:b w:val="0"/>
          <w:sz w:val="22"/>
          <w:szCs w:val="22"/>
          <w:lang w:val="en-CA"/>
        </w:rPr>
        <w:t>Ahmet ÜNLÜ</w:t>
      </w:r>
    </w:p>
    <w:p w:rsidR="00F44478" w:rsidRDefault="00F44478" w:rsidP="004E46E4">
      <w:pPr>
        <w:pStyle w:val="Titleofthepaper"/>
        <w:spacing w:line="300" w:lineRule="auto"/>
        <w:rPr>
          <w:rFonts w:ascii="Times New Roman" w:hAnsi="Times New Roman"/>
          <w:b w:val="0"/>
          <w:sz w:val="22"/>
          <w:szCs w:val="22"/>
          <w:lang w:val="en-CA"/>
        </w:rPr>
      </w:pPr>
      <w:r>
        <w:rPr>
          <w:rFonts w:ascii="Times New Roman" w:hAnsi="Times New Roman"/>
          <w:b w:val="0"/>
          <w:sz w:val="22"/>
          <w:szCs w:val="22"/>
          <w:lang w:val="en-CA"/>
        </w:rPr>
        <w:t>Antalya Bilim Üniversitesi, Sağlık Hizmetleri Meslek Yüksek Okulu, Tıbbi Hizmetler ve Teknikleri Programı, Tıbbi Görüntüleme Teknikleri Bölümü, Antalya, Türkiye</w:t>
      </w:r>
    </w:p>
    <w:p w:rsidR="00F44478" w:rsidRDefault="00A61F11" w:rsidP="004E46E4">
      <w:pPr>
        <w:pStyle w:val="Titleofthepaper"/>
        <w:spacing w:line="300" w:lineRule="auto"/>
        <w:rPr>
          <w:rFonts w:ascii="Times New Roman" w:hAnsi="Times New Roman"/>
          <w:b w:val="0"/>
          <w:sz w:val="22"/>
          <w:szCs w:val="22"/>
          <w:lang w:val="en-CA"/>
        </w:rPr>
      </w:pPr>
      <w:hyperlink r:id="rId4" w:history="1">
        <w:r w:rsidR="00F44478" w:rsidRPr="009226A5">
          <w:rPr>
            <w:rStyle w:val="Kpr"/>
            <w:rFonts w:ascii="Times New Roman" w:hAnsi="Times New Roman"/>
            <w:b w:val="0"/>
            <w:sz w:val="22"/>
            <w:szCs w:val="22"/>
            <w:lang w:val="en-CA"/>
          </w:rPr>
          <w:t>Tel:05558359790</w:t>
        </w:r>
      </w:hyperlink>
    </w:p>
    <w:p w:rsidR="00F44478" w:rsidRPr="005D7260" w:rsidRDefault="00F44478" w:rsidP="004E46E4">
      <w:pPr>
        <w:pStyle w:val="Titleofthepaper"/>
        <w:spacing w:line="300" w:lineRule="auto"/>
        <w:rPr>
          <w:rFonts w:ascii="Times New Roman" w:hAnsi="Times New Roman"/>
          <w:sz w:val="22"/>
          <w:szCs w:val="22"/>
          <w:lang w:val="en-CA"/>
        </w:rPr>
      </w:pPr>
      <w:r>
        <w:rPr>
          <w:rFonts w:ascii="Times New Roman" w:hAnsi="Times New Roman"/>
          <w:b w:val="0"/>
          <w:sz w:val="22"/>
          <w:szCs w:val="22"/>
          <w:lang w:val="en-CA"/>
        </w:rPr>
        <w:t>Orcid no:</w:t>
      </w:r>
      <w:r w:rsidRPr="004E3955">
        <w:t xml:space="preserve"> </w:t>
      </w:r>
      <w:r w:rsidRPr="004E3955">
        <w:rPr>
          <w:rFonts w:ascii="Times New Roman" w:hAnsi="Times New Roman"/>
          <w:b w:val="0"/>
          <w:sz w:val="22"/>
          <w:szCs w:val="22"/>
          <w:lang w:val="en-CA"/>
        </w:rPr>
        <w:t>0000-0001-6246-1046</w:t>
      </w:r>
    </w:p>
    <w:p w:rsidR="00F44478" w:rsidRPr="005D7260" w:rsidRDefault="00F44478" w:rsidP="004E46E4">
      <w:pPr>
        <w:pStyle w:val="AuthorAffilliation"/>
        <w:spacing w:line="300" w:lineRule="auto"/>
        <w:rPr>
          <w:noProof w:val="0"/>
          <w:sz w:val="22"/>
          <w:szCs w:val="22"/>
          <w:lang w:val="en-CA"/>
        </w:rPr>
      </w:pPr>
    </w:p>
    <w:p w:rsidR="00F44478" w:rsidRDefault="00F44478" w:rsidP="004E46E4">
      <w:pPr>
        <w:pStyle w:val="AuthorAffilliation"/>
        <w:spacing w:line="300" w:lineRule="auto"/>
        <w:rPr>
          <w:rStyle w:val="Kpr"/>
          <w:noProof w:val="0"/>
          <w:sz w:val="22"/>
          <w:szCs w:val="22"/>
          <w:lang w:val="tr-TR"/>
        </w:rPr>
      </w:pPr>
      <w:r w:rsidRPr="005D7260">
        <w:rPr>
          <w:noProof w:val="0"/>
          <w:sz w:val="22"/>
          <w:szCs w:val="22"/>
          <w:lang w:val="tr-TR"/>
        </w:rPr>
        <w:t>*</w:t>
      </w:r>
      <w:r>
        <w:rPr>
          <w:noProof w:val="0"/>
          <w:sz w:val="22"/>
          <w:szCs w:val="22"/>
          <w:lang w:val="tr-TR"/>
        </w:rPr>
        <w:t>Ahmet ÜNLÜ</w:t>
      </w:r>
      <w:r w:rsidRPr="005D7260">
        <w:rPr>
          <w:noProof w:val="0"/>
          <w:sz w:val="22"/>
          <w:szCs w:val="22"/>
          <w:lang w:val="tr-TR"/>
        </w:rPr>
        <w:t xml:space="preserve"> e-mail: </w:t>
      </w:r>
      <w:hyperlink r:id="rId5" w:history="1">
        <w:r w:rsidRPr="00712059">
          <w:rPr>
            <w:rStyle w:val="Kpr"/>
            <w:noProof w:val="0"/>
            <w:sz w:val="22"/>
            <w:szCs w:val="22"/>
            <w:lang w:val="tr-TR"/>
          </w:rPr>
          <w:t>ahmet.unlu@antalya.edu.tr</w:t>
        </w:r>
      </w:hyperlink>
    </w:p>
    <w:p w:rsidR="00F33B3A" w:rsidRDefault="00F33B3A" w:rsidP="004E46E4">
      <w:pPr>
        <w:pStyle w:val="AuthorAffilliation"/>
        <w:spacing w:line="300" w:lineRule="auto"/>
        <w:rPr>
          <w:noProof w:val="0"/>
          <w:sz w:val="22"/>
          <w:szCs w:val="22"/>
          <w:lang w:val="tr-TR"/>
        </w:rPr>
      </w:pPr>
    </w:p>
    <w:p w:rsidR="00F33B3A" w:rsidRPr="003B1C97" w:rsidRDefault="003B1C97" w:rsidP="004E46E4">
      <w:pPr>
        <w:spacing w:line="300" w:lineRule="auto"/>
        <w:ind w:firstLine="0"/>
      </w:pPr>
      <w:r w:rsidRPr="00EA6A93">
        <w:rPr>
          <w:rFonts w:eastAsiaTheme="minorEastAsia"/>
        </w:rPr>
        <w:t>Nükleer Reaktörlerde üretilen geçici çekirdekler</w:t>
      </w:r>
      <w:r w:rsidR="00EA6A93" w:rsidRPr="00EA6A93">
        <w:rPr>
          <w:rFonts w:eastAsiaTheme="minorEastAsia"/>
        </w:rPr>
        <w:t xml:space="preserve"> genellikle kısa </w:t>
      </w:r>
      <w:proofErr w:type="spellStart"/>
      <w:r w:rsidR="00EA6A93" w:rsidRPr="00EA6A93">
        <w:rPr>
          <w:rFonts w:eastAsiaTheme="minorEastAsia"/>
        </w:rPr>
        <w:t>yarı</w:t>
      </w:r>
      <w:proofErr w:type="spellEnd"/>
      <w:r w:rsidR="00EA6A93" w:rsidRPr="00EA6A93">
        <w:rPr>
          <w:rFonts w:eastAsiaTheme="minorEastAsia"/>
        </w:rPr>
        <w:t xml:space="preserve"> </w:t>
      </w:r>
      <w:proofErr w:type="spellStart"/>
      <w:r w:rsidR="00EA6A93" w:rsidRPr="00EA6A93">
        <w:rPr>
          <w:rFonts w:eastAsiaTheme="minorEastAsia"/>
        </w:rPr>
        <w:t>ömürlüdür</w:t>
      </w:r>
      <w:proofErr w:type="spellEnd"/>
      <w:r w:rsidR="00EA6A93" w:rsidRPr="00EA6A93">
        <w:rPr>
          <w:rFonts w:eastAsiaTheme="minorEastAsia"/>
        </w:rPr>
        <w:t>,</w:t>
      </w:r>
      <w:r w:rsidRPr="00EA6A93">
        <w:rPr>
          <w:rFonts w:eastAsiaTheme="minorEastAsia"/>
        </w:rPr>
        <w:t xml:space="preserve"> </w:t>
      </w:r>
      <w:proofErr w:type="spellStart"/>
      <w:r w:rsidR="00EA6A93" w:rsidRPr="00EA6A93">
        <w:rPr>
          <w:rFonts w:eastAsiaTheme="minorEastAsia"/>
        </w:rPr>
        <w:t>d</w:t>
      </w:r>
      <w:r w:rsidRPr="00EA6A93">
        <w:rPr>
          <w:rFonts w:eastAsiaTheme="minorEastAsia"/>
        </w:rPr>
        <w:t>olayısıyla</w:t>
      </w:r>
      <w:proofErr w:type="spellEnd"/>
      <w:r w:rsidRPr="00EA6A93">
        <w:rPr>
          <w:rFonts w:eastAsiaTheme="minorEastAsia"/>
        </w:rPr>
        <w:t xml:space="preserve">, </w:t>
      </w:r>
      <w:proofErr w:type="spellStart"/>
      <w:r w:rsidRPr="00EA6A93">
        <w:rPr>
          <w:rFonts w:eastAsiaTheme="minorEastAsia"/>
        </w:rPr>
        <w:t>bu</w:t>
      </w:r>
      <w:proofErr w:type="spellEnd"/>
      <w:r w:rsidRPr="00EA6A93">
        <w:rPr>
          <w:rFonts w:eastAsiaTheme="minorEastAsia"/>
        </w:rPr>
        <w:t xml:space="preserve"> </w:t>
      </w:r>
      <w:proofErr w:type="spellStart"/>
      <w:r w:rsidRPr="00EA6A93">
        <w:rPr>
          <w:rFonts w:eastAsiaTheme="minorEastAsia"/>
        </w:rPr>
        <w:t>çekirdeklerin</w:t>
      </w:r>
      <w:proofErr w:type="spellEnd"/>
      <w:r w:rsidRPr="00EA6A93">
        <w:rPr>
          <w:rFonts w:eastAsiaTheme="minorEastAsia"/>
        </w:rPr>
        <w:t xml:space="preserve"> tesir </w:t>
      </w:r>
      <w:proofErr w:type="spellStart"/>
      <w:r w:rsidRPr="00EA6A93">
        <w:rPr>
          <w:rFonts w:eastAsiaTheme="minorEastAsia"/>
        </w:rPr>
        <w:t>kesitlerinin</w:t>
      </w:r>
      <w:proofErr w:type="spellEnd"/>
      <w:r w:rsidRPr="00EA6A93">
        <w:rPr>
          <w:rFonts w:eastAsiaTheme="minorEastAsia"/>
        </w:rPr>
        <w:t xml:space="preserve"> </w:t>
      </w:r>
      <w:proofErr w:type="spellStart"/>
      <w:r w:rsidRPr="00EA6A93">
        <w:rPr>
          <w:rFonts w:eastAsiaTheme="minorEastAsia"/>
        </w:rPr>
        <w:t>ve</w:t>
      </w:r>
      <w:proofErr w:type="spellEnd"/>
      <w:r w:rsidRPr="00EA6A93">
        <w:rPr>
          <w:rFonts w:eastAsiaTheme="minorEastAsia"/>
        </w:rPr>
        <w:t xml:space="preserve"> </w:t>
      </w:r>
      <w:proofErr w:type="spellStart"/>
      <w:r w:rsidRPr="00EA6A93">
        <w:rPr>
          <w:rFonts w:eastAsiaTheme="minorEastAsia"/>
        </w:rPr>
        <w:t>parçacıkların</w:t>
      </w:r>
      <w:proofErr w:type="spellEnd"/>
      <w:r w:rsidRPr="00EA6A93">
        <w:rPr>
          <w:rFonts w:eastAsiaTheme="minorEastAsia"/>
        </w:rPr>
        <w:t xml:space="preserve"> </w:t>
      </w:r>
      <w:proofErr w:type="spellStart"/>
      <w:r w:rsidRPr="00EA6A93">
        <w:rPr>
          <w:rFonts w:eastAsiaTheme="minorEastAsia"/>
        </w:rPr>
        <w:t>yayınlanma</w:t>
      </w:r>
      <w:proofErr w:type="spellEnd"/>
      <w:r w:rsidRPr="00EA6A93">
        <w:rPr>
          <w:rFonts w:eastAsiaTheme="minorEastAsia"/>
        </w:rPr>
        <w:t xml:space="preserve"> </w:t>
      </w:r>
      <w:proofErr w:type="spellStart"/>
      <w:r w:rsidRPr="00EA6A93">
        <w:rPr>
          <w:rFonts w:eastAsiaTheme="minorEastAsia"/>
        </w:rPr>
        <w:t>spektrumlarının</w:t>
      </w:r>
      <w:proofErr w:type="spellEnd"/>
      <w:r w:rsidRPr="00EA6A93">
        <w:rPr>
          <w:rFonts w:eastAsiaTheme="minorEastAsia"/>
        </w:rPr>
        <w:t xml:space="preserve"> </w:t>
      </w:r>
      <w:proofErr w:type="spellStart"/>
      <w:r w:rsidRPr="00EA6A93">
        <w:rPr>
          <w:rFonts w:eastAsiaTheme="minorEastAsia"/>
        </w:rPr>
        <w:t>doğrudan</w:t>
      </w:r>
      <w:proofErr w:type="spellEnd"/>
      <w:r w:rsidRPr="00EA6A93">
        <w:rPr>
          <w:rFonts w:eastAsiaTheme="minorEastAsia"/>
        </w:rPr>
        <w:t xml:space="preserve"> </w:t>
      </w:r>
      <w:proofErr w:type="spellStart"/>
      <w:r w:rsidRPr="00EA6A93">
        <w:rPr>
          <w:rFonts w:eastAsiaTheme="minorEastAsia"/>
        </w:rPr>
        <w:t>ölç</w:t>
      </w:r>
      <w:r w:rsidR="00EA6A93" w:rsidRPr="00EA6A93">
        <w:rPr>
          <w:rFonts w:eastAsiaTheme="minorEastAsia"/>
        </w:rPr>
        <w:t>ülmesi</w:t>
      </w:r>
      <w:proofErr w:type="spellEnd"/>
      <w:r w:rsidR="00EA6A93" w:rsidRPr="00EA6A93">
        <w:rPr>
          <w:rFonts w:eastAsiaTheme="minorEastAsia"/>
        </w:rPr>
        <w:t xml:space="preserve"> </w:t>
      </w:r>
      <w:proofErr w:type="spellStart"/>
      <w:r w:rsidR="00EA6A93" w:rsidRPr="00EA6A93">
        <w:rPr>
          <w:rFonts w:eastAsiaTheme="minorEastAsia"/>
        </w:rPr>
        <w:t>pek</w:t>
      </w:r>
      <w:proofErr w:type="spellEnd"/>
      <w:r w:rsidR="00EA6A93" w:rsidRPr="00EA6A93">
        <w:rPr>
          <w:rFonts w:eastAsiaTheme="minorEastAsia"/>
        </w:rPr>
        <w:t xml:space="preserve"> </w:t>
      </w:r>
      <w:proofErr w:type="spellStart"/>
      <w:r w:rsidR="00EA6A93" w:rsidRPr="00EA6A93">
        <w:rPr>
          <w:rFonts w:eastAsiaTheme="minorEastAsia"/>
        </w:rPr>
        <w:t>mümkün</w:t>
      </w:r>
      <w:proofErr w:type="spellEnd"/>
      <w:r w:rsidR="00EA6A93" w:rsidRPr="00EA6A93">
        <w:rPr>
          <w:rFonts w:eastAsiaTheme="minorEastAsia"/>
        </w:rPr>
        <w:t xml:space="preserve"> </w:t>
      </w:r>
      <w:proofErr w:type="spellStart"/>
      <w:r w:rsidR="00EA6A93" w:rsidRPr="00EA6A93">
        <w:rPr>
          <w:rFonts w:eastAsiaTheme="minorEastAsia"/>
        </w:rPr>
        <w:t>olmamaktadır</w:t>
      </w:r>
      <w:proofErr w:type="spellEnd"/>
      <w:r w:rsidR="00EA6A93" w:rsidRPr="00EA6A93">
        <w:rPr>
          <w:rFonts w:eastAsiaTheme="minorEastAsia"/>
        </w:rPr>
        <w:t xml:space="preserve">. Bu </w:t>
      </w:r>
      <w:proofErr w:type="spellStart"/>
      <w:r w:rsidRPr="00EA6A93">
        <w:rPr>
          <w:rFonts w:eastAsiaTheme="minorEastAsia"/>
        </w:rPr>
        <w:t>yüzden</w:t>
      </w:r>
      <w:proofErr w:type="spellEnd"/>
      <w:r w:rsidR="00BC1AD1">
        <w:rPr>
          <w:rFonts w:eastAsiaTheme="minorEastAsia"/>
        </w:rPr>
        <w:t xml:space="preserve"> açısal</w:t>
      </w:r>
      <w:r w:rsidRPr="00EA6A93">
        <w:rPr>
          <w:rFonts w:eastAsiaTheme="minorEastAsia"/>
        </w:rPr>
        <w:t xml:space="preserve"> tesir kesitinin </w:t>
      </w:r>
      <w:proofErr w:type="spellStart"/>
      <w:r w:rsidRPr="00EA6A93">
        <w:rPr>
          <w:rFonts w:eastAsiaTheme="minorEastAsia"/>
        </w:rPr>
        <w:t>bilinmesi</w:t>
      </w:r>
      <w:proofErr w:type="spellEnd"/>
      <w:r w:rsidRPr="00EA6A93">
        <w:rPr>
          <w:rFonts w:eastAsiaTheme="minorEastAsia"/>
        </w:rPr>
        <w:t xml:space="preserve"> </w:t>
      </w:r>
      <w:proofErr w:type="spellStart"/>
      <w:r w:rsidRPr="00EA6A93">
        <w:rPr>
          <w:rFonts w:eastAsiaTheme="minorEastAsia"/>
        </w:rPr>
        <w:t>oldukça</w:t>
      </w:r>
      <w:proofErr w:type="spellEnd"/>
      <w:r w:rsidRPr="00EA6A93">
        <w:rPr>
          <w:rFonts w:eastAsiaTheme="minorEastAsia"/>
        </w:rPr>
        <w:t xml:space="preserve"> </w:t>
      </w:r>
      <w:proofErr w:type="spellStart"/>
      <w:r w:rsidRPr="00EA6A93">
        <w:rPr>
          <w:rFonts w:eastAsiaTheme="minorEastAsia"/>
        </w:rPr>
        <w:t>önemlidir</w:t>
      </w:r>
      <w:proofErr w:type="spellEnd"/>
      <w:r w:rsidRPr="001E4CDF">
        <w:rPr>
          <w:rFonts w:eastAsiaTheme="minorEastAsia"/>
          <w:color w:val="5B9BD5" w:themeColor="accent1"/>
        </w:rPr>
        <w:t>.</w:t>
      </w:r>
      <w:r w:rsidR="00D23BCC" w:rsidRPr="001E4CDF">
        <w:rPr>
          <w:color w:val="5B9BD5" w:themeColor="accent1"/>
          <w:szCs w:val="24"/>
          <w:lang w:val="tr-TR"/>
        </w:rPr>
        <w:t xml:space="preserve"> </w:t>
      </w:r>
      <w:r w:rsidR="00BC1AD1">
        <w:rPr>
          <w:szCs w:val="24"/>
          <w:lang w:val="tr-TR"/>
        </w:rPr>
        <w:t>A</w:t>
      </w:r>
      <w:r w:rsidR="00D23BCC">
        <w:rPr>
          <w:szCs w:val="24"/>
          <w:lang w:val="tr-TR"/>
        </w:rPr>
        <w:t>yrıca</w:t>
      </w:r>
      <w:r w:rsidR="00E042A4">
        <w:rPr>
          <w:szCs w:val="24"/>
          <w:lang w:val="tr-TR"/>
        </w:rPr>
        <w:t xml:space="preserve"> açısal tesir kesitinin bilinmesi,</w:t>
      </w:r>
      <w:r w:rsidR="00D23BCC">
        <w:rPr>
          <w:szCs w:val="24"/>
          <w:lang w:val="tr-TR"/>
        </w:rPr>
        <w:t xml:space="preserve"> incelenen </w:t>
      </w:r>
      <w:r w:rsidR="00EE7105">
        <w:rPr>
          <w:szCs w:val="24"/>
          <w:lang w:val="tr-TR"/>
        </w:rPr>
        <w:t>Brom</w:t>
      </w:r>
      <w:r w:rsidR="00BC1AD1">
        <w:rPr>
          <w:szCs w:val="24"/>
          <w:lang w:val="tr-TR"/>
        </w:rPr>
        <w:t xml:space="preserve"> </w:t>
      </w:r>
      <w:r w:rsidR="00D23BCC">
        <w:rPr>
          <w:szCs w:val="24"/>
          <w:lang w:val="tr-TR"/>
        </w:rPr>
        <w:t>elementin</w:t>
      </w:r>
      <w:r w:rsidR="00BC1AD1">
        <w:rPr>
          <w:szCs w:val="24"/>
          <w:lang w:val="tr-TR"/>
        </w:rPr>
        <w:t>in</w:t>
      </w:r>
      <w:r w:rsidR="00ED49FB">
        <w:rPr>
          <w:szCs w:val="24"/>
          <w:lang w:val="tr-TR"/>
        </w:rPr>
        <w:t>,</w:t>
      </w:r>
      <w:r w:rsidR="00D23BCC">
        <w:rPr>
          <w:szCs w:val="24"/>
          <w:lang w:val="tr-TR"/>
        </w:rPr>
        <w:t xml:space="preserve"> nükleer karakteristiği hakkında da bilgi sahibi olmamızı sağlar</w:t>
      </w:r>
      <w:r w:rsidR="00F33B3A" w:rsidRPr="001C2F99">
        <w:rPr>
          <w:szCs w:val="24"/>
          <w:lang w:val="tr-TR"/>
        </w:rPr>
        <w:t xml:space="preserve">. </w:t>
      </w:r>
      <w:r w:rsidR="00743220">
        <w:rPr>
          <w:szCs w:val="24"/>
          <w:lang w:val="tr-TR"/>
        </w:rPr>
        <w:t>Gerçekleşen nükleer reaksiyonun devamında saçılan</w:t>
      </w:r>
      <w:r w:rsidR="00F33B3A" w:rsidRPr="001C2F99">
        <w:rPr>
          <w:szCs w:val="24"/>
          <w:lang w:val="tr-TR"/>
        </w:rPr>
        <w:t xml:space="preserve"> parçacıkların açısal dağılımları, nükleer reaksiyonun hangi mekanizma ile gerçekleştiğinin belirlenmesini sağlamaktadır. </w:t>
      </w:r>
      <w:r w:rsidR="00ED49FB">
        <w:rPr>
          <w:szCs w:val="24"/>
          <w:lang w:val="tr-TR"/>
        </w:rPr>
        <w:t xml:space="preserve">Bu araştırmada incelenen </w:t>
      </w:r>
      <w:r w:rsidR="007B2C98">
        <w:rPr>
          <w:szCs w:val="24"/>
          <w:lang w:val="tr-TR"/>
        </w:rPr>
        <w:t>Brom</w:t>
      </w:r>
      <w:r w:rsidR="00F33B3A" w:rsidRPr="001C2F99">
        <w:rPr>
          <w:szCs w:val="24"/>
          <w:lang w:val="tr-TR"/>
        </w:rPr>
        <w:t xml:space="preserve"> elementi</w:t>
      </w:r>
      <w:r w:rsidR="00ED49FB">
        <w:rPr>
          <w:szCs w:val="24"/>
          <w:lang w:val="tr-TR"/>
        </w:rPr>
        <w:t xml:space="preserve"> ise</w:t>
      </w:r>
      <w:r w:rsidR="00743220">
        <w:rPr>
          <w:szCs w:val="24"/>
          <w:lang w:val="tr-TR"/>
        </w:rPr>
        <w:t>,</w:t>
      </w:r>
      <w:r w:rsidR="00ED49FB">
        <w:rPr>
          <w:szCs w:val="24"/>
          <w:lang w:val="tr-TR"/>
        </w:rPr>
        <w:t xml:space="preserve"> sanayide alaşım olarak kullanılmaktadır</w:t>
      </w:r>
      <w:r w:rsidR="008C32A2">
        <w:rPr>
          <w:szCs w:val="24"/>
          <w:lang w:val="tr-TR"/>
        </w:rPr>
        <w:t>, a</w:t>
      </w:r>
      <w:r w:rsidR="007B2C98">
        <w:rPr>
          <w:szCs w:val="24"/>
          <w:lang w:val="tr-TR"/>
        </w:rPr>
        <w:t>laşım olarak kullanılan brom, gümüş</w:t>
      </w:r>
      <w:r w:rsidR="00ED49FB">
        <w:rPr>
          <w:szCs w:val="24"/>
          <w:lang w:val="tr-TR"/>
        </w:rPr>
        <w:t>-</w:t>
      </w:r>
      <w:r w:rsidR="007B2C98">
        <w:rPr>
          <w:szCs w:val="24"/>
          <w:lang w:val="tr-TR"/>
        </w:rPr>
        <w:t xml:space="preserve"> bromür</w:t>
      </w:r>
      <w:r w:rsidR="008C32A2">
        <w:rPr>
          <w:szCs w:val="24"/>
          <w:lang w:val="tr-TR"/>
        </w:rPr>
        <w:t xml:space="preserve"> şeklindedir.</w:t>
      </w:r>
      <w:r w:rsidR="007B2C98">
        <w:rPr>
          <w:szCs w:val="24"/>
          <w:lang w:val="tr-TR"/>
        </w:rPr>
        <w:t xml:space="preserve"> </w:t>
      </w:r>
      <w:r w:rsidR="008C32A2">
        <w:rPr>
          <w:szCs w:val="24"/>
          <w:lang w:val="tr-TR"/>
        </w:rPr>
        <w:t>Radyasyon dozu ölçümünde kullanılan</w:t>
      </w:r>
      <w:r w:rsidR="00ED49FB">
        <w:rPr>
          <w:szCs w:val="24"/>
          <w:lang w:val="tr-TR"/>
        </w:rPr>
        <w:t xml:space="preserve"> film dozimetrelerin yapısında</w:t>
      </w:r>
      <w:r w:rsidR="00DA3D6E">
        <w:rPr>
          <w:szCs w:val="24"/>
          <w:lang w:val="tr-TR"/>
        </w:rPr>
        <w:t xml:space="preserve"> emülsiyon tabakasının üzerinde</w:t>
      </w:r>
      <w:r w:rsidR="00ED49FB">
        <w:rPr>
          <w:szCs w:val="24"/>
          <w:lang w:val="tr-TR"/>
        </w:rPr>
        <w:t xml:space="preserve"> kristal halde </w:t>
      </w:r>
      <w:r w:rsidR="008C32A2">
        <w:rPr>
          <w:szCs w:val="24"/>
          <w:lang w:val="tr-TR"/>
        </w:rPr>
        <w:t xml:space="preserve">gümüş-bromür </w:t>
      </w:r>
      <w:r w:rsidR="00DA3D6E">
        <w:rPr>
          <w:szCs w:val="24"/>
          <w:lang w:val="tr-TR"/>
        </w:rPr>
        <w:t>bulunur. Ayrıca B</w:t>
      </w:r>
      <w:r w:rsidR="00ED49FB">
        <w:rPr>
          <w:szCs w:val="24"/>
          <w:lang w:val="tr-TR"/>
        </w:rPr>
        <w:t>rom özelinde</w:t>
      </w:r>
      <w:r w:rsidR="007B2C98">
        <w:rPr>
          <w:szCs w:val="24"/>
          <w:lang w:val="tr-TR"/>
        </w:rPr>
        <w:t xml:space="preserve"> aleve dayanıklı madde üretiminde yaygın olarak kullanılmaktadır. Brom</w:t>
      </w:r>
      <w:r w:rsidR="00F33B3A" w:rsidRPr="001C2F99">
        <w:rPr>
          <w:szCs w:val="24"/>
          <w:lang w:val="tr-TR"/>
        </w:rPr>
        <w:t xml:space="preserve"> elementinin temel atomik özelliklerinin ve reaksiyon sonucunda açığa çıkan parçacıklarının açısal dağılımlarının bilinmesi gerekmektedir. Bu nedenlerden dolayı, bu çalışmada </w:t>
      </w:r>
      <w:proofErr w:type="spellStart"/>
      <w:r w:rsidR="004B1082">
        <w:rPr>
          <w:szCs w:val="24"/>
          <w:lang w:val="tr-TR"/>
        </w:rPr>
        <w:t>Br</w:t>
      </w:r>
      <w:proofErr w:type="spellEnd"/>
      <w:r w:rsidR="00F33B3A" w:rsidRPr="001C2F99">
        <w:rPr>
          <w:szCs w:val="24"/>
          <w:lang w:val="tr-TR"/>
        </w:rPr>
        <w:t xml:space="preserve"> için </w:t>
      </w:r>
      <w:r w:rsidR="007B2C98">
        <w:rPr>
          <w:szCs w:val="24"/>
          <w:lang w:val="tr-TR"/>
        </w:rPr>
        <w:t>(</w:t>
      </w:r>
      <w:proofErr w:type="spellStart"/>
      <w:r w:rsidR="007B2C98">
        <w:rPr>
          <w:szCs w:val="24"/>
          <w:lang w:val="tr-TR"/>
        </w:rPr>
        <w:t>n,x</w:t>
      </w:r>
      <w:proofErr w:type="spellEnd"/>
      <w:r w:rsidR="00F33B3A" w:rsidRPr="001C2F99">
        <w:rPr>
          <w:szCs w:val="24"/>
          <w:lang w:val="tr-TR"/>
        </w:rPr>
        <w:t>) reaksiyonu diferansi</w:t>
      </w:r>
      <w:r w:rsidR="00934591">
        <w:rPr>
          <w:szCs w:val="24"/>
          <w:lang w:val="tr-TR"/>
        </w:rPr>
        <w:t>yel tesir kesitleri hesaplanmışt</w:t>
      </w:r>
      <w:r w:rsidR="00F33B3A" w:rsidRPr="001C2F99">
        <w:rPr>
          <w:szCs w:val="24"/>
          <w:lang w:val="tr-TR"/>
        </w:rPr>
        <w:t xml:space="preserve">ır. Hesaplamalarda “Monte Carlo” temelli bir simulasyon programı olan “PHITS 2.88” kodu kullanılmıştır. </w:t>
      </w:r>
      <w:r w:rsidR="00056090">
        <w:rPr>
          <w:szCs w:val="24"/>
          <w:lang w:val="tr-TR"/>
        </w:rPr>
        <w:t>60</w:t>
      </w:r>
      <w:r w:rsidR="00056090" w:rsidRPr="00EE0511">
        <w:rPr>
          <w:szCs w:val="24"/>
          <w:vertAlign w:val="superscript"/>
          <w:lang w:val="tr-TR"/>
        </w:rPr>
        <w:t>o</w:t>
      </w:r>
      <w:r w:rsidR="00056090">
        <w:rPr>
          <w:szCs w:val="24"/>
          <w:lang w:val="tr-TR"/>
        </w:rPr>
        <w:t xml:space="preserve"> ve </w:t>
      </w:r>
      <w:r w:rsidR="00EE0511">
        <w:rPr>
          <w:szCs w:val="24"/>
          <w:lang w:val="tr-TR"/>
        </w:rPr>
        <w:t xml:space="preserve">14.55 </w:t>
      </w:r>
      <w:proofErr w:type="spellStart"/>
      <w:r w:rsidR="00EE0511">
        <w:rPr>
          <w:szCs w:val="24"/>
          <w:lang w:val="tr-TR"/>
        </w:rPr>
        <w:t>MeV</w:t>
      </w:r>
      <w:proofErr w:type="spellEnd"/>
      <w:r w:rsidR="00EE0511">
        <w:rPr>
          <w:szCs w:val="24"/>
          <w:lang w:val="tr-TR"/>
        </w:rPr>
        <w:t xml:space="preserve"> </w:t>
      </w:r>
      <w:r w:rsidR="00056090">
        <w:rPr>
          <w:szCs w:val="24"/>
          <w:lang w:val="tr-TR"/>
        </w:rPr>
        <w:t>enerjide,</w:t>
      </w:r>
      <w:r w:rsidR="00056090" w:rsidRPr="00056090">
        <w:rPr>
          <w:szCs w:val="24"/>
          <w:lang w:val="tr-TR"/>
        </w:rPr>
        <w:t xml:space="preserve"> </w:t>
      </w:r>
      <w:r w:rsidR="00056090">
        <w:rPr>
          <w:szCs w:val="24"/>
          <w:lang w:val="tr-TR"/>
        </w:rPr>
        <w:t>90</w:t>
      </w:r>
      <w:r w:rsidR="00056090" w:rsidRPr="00EE0511">
        <w:rPr>
          <w:szCs w:val="24"/>
          <w:vertAlign w:val="superscript"/>
          <w:lang w:val="tr-TR"/>
        </w:rPr>
        <w:t>o</w:t>
      </w:r>
      <w:r w:rsidR="0043616A">
        <w:rPr>
          <w:szCs w:val="24"/>
          <w:vertAlign w:val="superscript"/>
          <w:lang w:val="tr-TR"/>
        </w:rPr>
        <w:t xml:space="preserve"> </w:t>
      </w:r>
      <w:r w:rsidR="0043616A">
        <w:rPr>
          <w:szCs w:val="24"/>
          <w:lang w:val="tr-TR"/>
        </w:rPr>
        <w:t>ve</w:t>
      </w:r>
      <w:r w:rsidR="00EE0511">
        <w:rPr>
          <w:szCs w:val="24"/>
          <w:lang w:val="tr-TR"/>
        </w:rPr>
        <w:t xml:space="preserve"> 14.79 </w:t>
      </w:r>
      <w:proofErr w:type="spellStart"/>
      <w:r w:rsidR="00EE0511">
        <w:rPr>
          <w:szCs w:val="24"/>
          <w:lang w:val="tr-TR"/>
        </w:rPr>
        <w:t>MeV</w:t>
      </w:r>
      <w:proofErr w:type="spellEnd"/>
      <w:r w:rsidR="00056090">
        <w:rPr>
          <w:szCs w:val="24"/>
          <w:lang w:val="tr-TR"/>
        </w:rPr>
        <w:t xml:space="preserve"> enerjide</w:t>
      </w:r>
      <w:r w:rsidR="00BC1AD1">
        <w:rPr>
          <w:szCs w:val="24"/>
          <w:lang w:val="tr-TR"/>
        </w:rPr>
        <w:t xml:space="preserve">, </w:t>
      </w:r>
      <w:r w:rsidR="00C7217D">
        <w:rPr>
          <w:szCs w:val="24"/>
          <w:lang w:val="tr-TR"/>
        </w:rPr>
        <w:t>12</w:t>
      </w:r>
      <w:r w:rsidR="00EE0511">
        <w:rPr>
          <w:szCs w:val="24"/>
          <w:lang w:val="tr-TR"/>
        </w:rPr>
        <w:t>0</w:t>
      </w:r>
      <w:r w:rsidR="00EE0511" w:rsidRPr="00EE0511">
        <w:rPr>
          <w:szCs w:val="24"/>
          <w:vertAlign w:val="superscript"/>
          <w:lang w:val="tr-TR"/>
        </w:rPr>
        <w:t>o</w:t>
      </w:r>
      <w:r w:rsidR="00C7217D">
        <w:rPr>
          <w:szCs w:val="24"/>
          <w:vertAlign w:val="superscript"/>
          <w:lang w:val="tr-TR"/>
        </w:rPr>
        <w:t xml:space="preserve"> </w:t>
      </w:r>
      <w:r w:rsidR="0043616A">
        <w:rPr>
          <w:szCs w:val="24"/>
          <w:lang w:val="tr-TR"/>
        </w:rPr>
        <w:t xml:space="preserve">ve </w:t>
      </w:r>
      <w:r w:rsidR="00056090">
        <w:rPr>
          <w:szCs w:val="24"/>
          <w:lang w:val="tr-TR"/>
        </w:rPr>
        <w:t>14.69MeV</w:t>
      </w:r>
      <w:r w:rsidR="00DF3A84">
        <w:rPr>
          <w:szCs w:val="24"/>
          <w:lang w:val="tr-TR"/>
        </w:rPr>
        <w:t xml:space="preserve"> enerjide, 150</w:t>
      </w:r>
      <w:r w:rsidR="00DF3A84" w:rsidRPr="00DF3A84">
        <w:rPr>
          <w:szCs w:val="24"/>
          <w:vertAlign w:val="superscript"/>
          <w:lang w:val="tr-TR"/>
        </w:rPr>
        <w:t>o</w:t>
      </w:r>
      <w:r w:rsidR="00BC1AD1">
        <w:rPr>
          <w:szCs w:val="24"/>
          <w:lang w:val="tr-TR"/>
        </w:rPr>
        <w:t xml:space="preserve"> </w:t>
      </w:r>
      <w:r w:rsidR="0043616A">
        <w:rPr>
          <w:szCs w:val="24"/>
          <w:lang w:val="tr-TR"/>
        </w:rPr>
        <w:t xml:space="preserve">ve </w:t>
      </w:r>
      <w:r w:rsidR="004B1082">
        <w:rPr>
          <w:szCs w:val="24"/>
          <w:lang w:val="tr-TR"/>
        </w:rPr>
        <w:t xml:space="preserve">14.44MeV’ </w:t>
      </w:r>
      <w:proofErr w:type="spellStart"/>
      <w:r w:rsidR="004B1082">
        <w:rPr>
          <w:szCs w:val="24"/>
          <w:lang w:val="tr-TR"/>
        </w:rPr>
        <w:t>li</w:t>
      </w:r>
      <w:r w:rsidR="00DF3A84">
        <w:rPr>
          <w:szCs w:val="24"/>
          <w:lang w:val="tr-TR"/>
        </w:rPr>
        <w:t>k</w:t>
      </w:r>
      <w:proofErr w:type="spellEnd"/>
      <w:r w:rsidR="00DF3A84">
        <w:rPr>
          <w:szCs w:val="24"/>
          <w:lang w:val="tr-TR"/>
        </w:rPr>
        <w:t xml:space="preserve"> enerjide, </w:t>
      </w:r>
      <w:r w:rsidR="00C7217D">
        <w:rPr>
          <w:szCs w:val="24"/>
          <w:lang w:val="tr-TR"/>
        </w:rPr>
        <w:t>nötron</w:t>
      </w:r>
      <w:r w:rsidR="00DF3A84">
        <w:rPr>
          <w:szCs w:val="24"/>
          <w:lang w:val="tr-TR"/>
        </w:rPr>
        <w:t xml:space="preserve"> ile</w:t>
      </w:r>
      <w:r w:rsidR="007B2C98">
        <w:rPr>
          <w:szCs w:val="24"/>
          <w:lang w:val="tr-TR"/>
        </w:rPr>
        <w:t xml:space="preserve"> bombardıman edilen Brom</w:t>
      </w:r>
      <w:r w:rsidR="00F33B3A" w:rsidRPr="001C2F99">
        <w:rPr>
          <w:szCs w:val="24"/>
          <w:lang w:val="tr-TR"/>
        </w:rPr>
        <w:t xml:space="preserve"> elementinden ortaya çıkan nötronların, diferansiyel tesir kesitleri</w:t>
      </w:r>
      <w:r w:rsidR="00C45313">
        <w:rPr>
          <w:szCs w:val="24"/>
          <w:lang w:val="tr-TR"/>
        </w:rPr>
        <w:t xml:space="preserve"> farklı açılarda hesaplanmıştır</w:t>
      </w:r>
      <w:r w:rsidR="00F33B3A" w:rsidRPr="001C2F99">
        <w:rPr>
          <w:szCs w:val="24"/>
          <w:lang w:val="tr-TR"/>
        </w:rPr>
        <w:t>. Elde edilen sonuçlar Uluslararası Nükleer Reaksiyon Veri Merkezi (EXFOR)’</w:t>
      </w:r>
      <w:proofErr w:type="spellStart"/>
      <w:r w:rsidR="00F33B3A" w:rsidRPr="001C2F99">
        <w:rPr>
          <w:szCs w:val="24"/>
          <w:lang w:val="tr-TR"/>
        </w:rPr>
        <w:t>nden</w:t>
      </w:r>
      <w:proofErr w:type="spellEnd"/>
      <w:r w:rsidR="00F33B3A" w:rsidRPr="001C2F99">
        <w:rPr>
          <w:szCs w:val="24"/>
          <w:lang w:val="tr-TR"/>
        </w:rPr>
        <w:t xml:space="preserve"> alınan deneysel verilerle karşılaştırılarak yorumlanmıştır. 60</w:t>
      </w:r>
      <w:r w:rsidR="008B5A27" w:rsidRPr="008B5A27">
        <w:rPr>
          <w:szCs w:val="24"/>
          <w:vertAlign w:val="superscript"/>
          <w:lang w:val="tr-TR"/>
        </w:rPr>
        <w:t>o</w:t>
      </w:r>
      <w:r w:rsidR="00F33B3A" w:rsidRPr="001C2F99">
        <w:rPr>
          <w:szCs w:val="24"/>
          <w:lang w:val="tr-TR"/>
        </w:rPr>
        <w:t>, 90</w:t>
      </w:r>
      <w:r w:rsidR="008B5A27" w:rsidRPr="008B5A27">
        <w:rPr>
          <w:szCs w:val="24"/>
          <w:vertAlign w:val="superscript"/>
          <w:lang w:val="tr-TR"/>
        </w:rPr>
        <w:t>o</w:t>
      </w:r>
      <w:r w:rsidR="00F33B3A" w:rsidRPr="001C2F99">
        <w:rPr>
          <w:szCs w:val="24"/>
          <w:lang w:val="tr-TR"/>
        </w:rPr>
        <w:t>,</w:t>
      </w:r>
      <w:r w:rsidR="008B5A27">
        <w:rPr>
          <w:szCs w:val="24"/>
          <w:lang w:val="tr-TR"/>
        </w:rPr>
        <w:t>120</w:t>
      </w:r>
      <w:r w:rsidR="008B5A27" w:rsidRPr="008B5A27">
        <w:rPr>
          <w:szCs w:val="24"/>
          <w:vertAlign w:val="superscript"/>
          <w:lang w:val="tr-TR"/>
        </w:rPr>
        <w:t>o</w:t>
      </w:r>
      <w:r w:rsidR="008B5A27">
        <w:rPr>
          <w:szCs w:val="24"/>
          <w:lang w:val="tr-TR"/>
        </w:rPr>
        <w:t>,</w:t>
      </w:r>
      <w:r w:rsidR="00F33B3A" w:rsidRPr="001C2F99">
        <w:rPr>
          <w:szCs w:val="24"/>
          <w:lang w:val="tr-TR"/>
        </w:rPr>
        <w:t xml:space="preserve"> 150</w:t>
      </w:r>
      <w:r w:rsidR="00F33B3A" w:rsidRPr="001C2F99">
        <w:rPr>
          <w:szCs w:val="24"/>
          <w:vertAlign w:val="superscript"/>
          <w:lang w:val="tr-TR"/>
        </w:rPr>
        <w:t>o</w:t>
      </w:r>
      <w:r w:rsidR="000650F9">
        <w:rPr>
          <w:szCs w:val="24"/>
          <w:lang w:val="tr-TR"/>
        </w:rPr>
        <w:t xml:space="preserve"> </w:t>
      </w:r>
      <w:r w:rsidR="00F33B3A" w:rsidRPr="001C2F99">
        <w:rPr>
          <w:szCs w:val="24"/>
          <w:lang w:val="tr-TR"/>
        </w:rPr>
        <w:t>derecelerde elde edilen veriler, genel olarak, deneys</w:t>
      </w:r>
      <w:r w:rsidR="00DF3A84">
        <w:rPr>
          <w:szCs w:val="24"/>
          <w:lang w:val="tr-TR"/>
        </w:rPr>
        <w:t>el</w:t>
      </w:r>
      <w:r w:rsidR="005B71B0">
        <w:rPr>
          <w:szCs w:val="24"/>
          <w:lang w:val="tr-TR"/>
        </w:rPr>
        <w:t xml:space="preserve"> verilerle uyum göstermiştir. </w:t>
      </w:r>
      <w:proofErr w:type="spellStart"/>
      <w:r w:rsidR="005B71B0">
        <w:rPr>
          <w:szCs w:val="24"/>
          <w:lang w:val="tr-TR"/>
        </w:rPr>
        <w:t>Ekstremum</w:t>
      </w:r>
      <w:proofErr w:type="spellEnd"/>
      <w:r w:rsidR="00DF3A84">
        <w:rPr>
          <w:szCs w:val="24"/>
          <w:lang w:val="tr-TR"/>
        </w:rPr>
        <w:t xml:space="preserve"> noktalardaki </w:t>
      </w:r>
      <w:r w:rsidR="005B71B0">
        <w:rPr>
          <w:szCs w:val="24"/>
          <w:lang w:val="tr-TR"/>
        </w:rPr>
        <w:t>enerjide ihmal edilebilir uyumsuzluk gözlenmiştir. Bu durumun gözlenmesi oldukça normaldir.</w:t>
      </w:r>
      <w:r w:rsidR="00934591">
        <w:rPr>
          <w:szCs w:val="24"/>
          <w:lang w:val="tr-TR"/>
        </w:rPr>
        <w:t xml:space="preserve"> </w:t>
      </w:r>
      <w:r w:rsidR="005B71B0">
        <w:rPr>
          <w:szCs w:val="24"/>
          <w:lang w:val="tr-TR"/>
        </w:rPr>
        <w:t>B</w:t>
      </w:r>
      <w:r w:rsidR="00DF3A84">
        <w:rPr>
          <w:szCs w:val="24"/>
          <w:lang w:val="tr-TR"/>
        </w:rPr>
        <w:t>u noktalardaki</w:t>
      </w:r>
      <w:r w:rsidR="00F33B3A" w:rsidRPr="001C2F99">
        <w:rPr>
          <w:szCs w:val="24"/>
          <w:lang w:val="tr-TR"/>
        </w:rPr>
        <w:t xml:space="preserve"> ihmal edilebilir uyumsuzluk, düşük enerjideki saçılmanın değişkenlik oranın artmasından k</w:t>
      </w:r>
      <w:r w:rsidR="00DF3A84">
        <w:rPr>
          <w:szCs w:val="24"/>
          <w:lang w:val="tr-TR"/>
        </w:rPr>
        <w:t>aynaklanmaktadır. Bu enerji seviyelerindeki uyumsuzluğu azaltmak için ise, öykü sayının arttırılması</w:t>
      </w:r>
      <w:r w:rsidR="006C16B9">
        <w:rPr>
          <w:szCs w:val="24"/>
          <w:lang w:val="tr-TR"/>
        </w:rPr>
        <w:t xml:space="preserve">, enerjideki bu uyumsuzluğu giderebilecek bir yöntemdir. </w:t>
      </w:r>
      <w:r w:rsidR="00F33B3A" w:rsidRPr="001C2F99">
        <w:rPr>
          <w:szCs w:val="24"/>
          <w:lang w:val="tr-TR"/>
        </w:rPr>
        <w:t xml:space="preserve">Sonuç olarak,  PHITS Monte Carlo Metodunu kullanarak hesaplama yapılan </w:t>
      </w:r>
      <w:r w:rsidR="003334E7" w:rsidRPr="001C2F99">
        <w:rPr>
          <w:szCs w:val="24"/>
          <w:lang w:val="tr-TR"/>
        </w:rPr>
        <w:t>benzetim</w:t>
      </w:r>
      <w:r w:rsidR="007B2C98">
        <w:rPr>
          <w:szCs w:val="24"/>
          <w:lang w:val="tr-TR"/>
        </w:rPr>
        <w:t xml:space="preserve"> programı</w:t>
      </w:r>
      <w:r w:rsidR="004B1082">
        <w:rPr>
          <w:szCs w:val="24"/>
          <w:lang w:val="tr-TR"/>
        </w:rPr>
        <w:t xml:space="preserve"> aracılığıyla 0-Br elementinin farklı açı ve enerjilerdeki tesir kesiti, deneysel verilerle uyumlu bir şekilde hesaplanmıştır.</w:t>
      </w:r>
      <w:r w:rsidR="007B2C98">
        <w:rPr>
          <w:szCs w:val="24"/>
          <w:lang w:val="tr-TR"/>
        </w:rPr>
        <w:t xml:space="preserve"> </w:t>
      </w:r>
    </w:p>
    <w:p w:rsidR="00147231" w:rsidRDefault="00147231" w:rsidP="004E46E4">
      <w:pPr>
        <w:spacing w:line="300" w:lineRule="auto"/>
      </w:pPr>
    </w:p>
    <w:p w:rsidR="00971F5E" w:rsidRDefault="00971F5E" w:rsidP="004E46E4">
      <w:pPr>
        <w:spacing w:line="300" w:lineRule="auto"/>
      </w:pPr>
    </w:p>
    <w:p w:rsidR="00971F5E" w:rsidRDefault="00B224E2" w:rsidP="004E46E4">
      <w:pPr>
        <w:spacing w:line="300" w:lineRule="auto"/>
        <w:ind w:firstLine="0"/>
      </w:pPr>
      <w:r>
        <w:rPr>
          <w:szCs w:val="24"/>
          <w:lang w:val="tr-TR"/>
        </w:rPr>
        <w:t>Anahtar kelimeler: Diferansiyel tesir kesiti, P</w:t>
      </w:r>
      <w:r w:rsidR="00BE5036">
        <w:rPr>
          <w:szCs w:val="24"/>
          <w:lang w:val="tr-TR"/>
        </w:rPr>
        <w:t>HİTS,(</w:t>
      </w:r>
      <w:proofErr w:type="spellStart"/>
      <w:r w:rsidR="00BE5036">
        <w:rPr>
          <w:szCs w:val="24"/>
          <w:lang w:val="tr-TR"/>
        </w:rPr>
        <w:t>n,x</w:t>
      </w:r>
      <w:proofErr w:type="spellEnd"/>
      <w:r w:rsidR="00BE5036">
        <w:rPr>
          <w:szCs w:val="24"/>
          <w:lang w:val="tr-TR"/>
        </w:rPr>
        <w:t>) reaksiyonu, Nükleer f</w:t>
      </w:r>
      <w:r>
        <w:rPr>
          <w:szCs w:val="24"/>
          <w:lang w:val="tr-TR"/>
        </w:rPr>
        <w:t>izik</w:t>
      </w:r>
    </w:p>
    <w:p w:rsidR="00971F5E" w:rsidRDefault="00971F5E" w:rsidP="004E46E4">
      <w:pPr>
        <w:spacing w:line="300" w:lineRule="auto"/>
      </w:pPr>
    </w:p>
    <w:p w:rsidR="00971F5E" w:rsidRDefault="00E1267E" w:rsidP="00724105">
      <w:pPr>
        <w:spacing w:line="300" w:lineRule="auto"/>
      </w:pPr>
      <w:r w:rsidRPr="00E1267E">
        <w:lastRenderedPageBreak/>
        <w:t>Calculation of the cross-section of the reaction at different angles</w:t>
      </w:r>
      <w:r>
        <w:t xml:space="preserve"> and energy values for element </w:t>
      </w:r>
      <w:r w:rsidRPr="00E1267E">
        <w:rPr>
          <w:vertAlign w:val="superscript"/>
        </w:rPr>
        <w:t>0</w:t>
      </w:r>
      <w:r w:rsidRPr="00E1267E">
        <w:t>Br (n, x)</w:t>
      </w:r>
    </w:p>
    <w:p w:rsidR="00E1267E" w:rsidRDefault="00E1267E" w:rsidP="00724105">
      <w:pPr>
        <w:spacing w:line="300" w:lineRule="auto"/>
      </w:pPr>
    </w:p>
    <w:p w:rsidR="00971F5E" w:rsidRDefault="00971F5E" w:rsidP="00724105">
      <w:pPr>
        <w:spacing w:line="300" w:lineRule="auto"/>
      </w:pPr>
    </w:p>
    <w:p w:rsidR="00EE0511" w:rsidRDefault="00E1267E" w:rsidP="00724105">
      <w:pPr>
        <w:spacing w:line="300" w:lineRule="auto"/>
      </w:pPr>
      <w:r w:rsidRPr="00E1267E">
        <w:t>Transient cores produced in Nuclear Reactors are generally short-lived, so it is not possible to directly measure the cross section of these nuclei and the emission spectra of the particles. Therefore, it is very important to know the angular cross section. In addition, knowing the angular cross section allows us to have information about the nuclear c</w:t>
      </w:r>
      <w:r>
        <w:t xml:space="preserve">haracteristics of the studied </w:t>
      </w:r>
      <w:r w:rsidRPr="00E1267E">
        <w:t>Bromine element.</w:t>
      </w:r>
      <w:r w:rsidR="00DB5273" w:rsidRPr="00DB5273">
        <w:t xml:space="preserve"> The angular distribution of the particles scattered in the continuation of the nuclear reaction that takes place enables the determination of the mechanism by which the nuclear reaction takes place. The element bromine is used as an alloy in industry, the bromine used as an alloy is in the form of silver bromide. Film dosimeters used in radiation dose measurement contain silver-bromide in crystal form on the emulsion layer.</w:t>
      </w:r>
      <w:r w:rsidR="001661B6" w:rsidRPr="001661B6">
        <w:t xml:space="preserve"> In addition, Bromine is widely used in the production of flame resistant materials.</w:t>
      </w:r>
      <w:r w:rsidR="008650EA" w:rsidRPr="008650EA">
        <w:t xml:space="preserve"> It is necessary to know the basic atomic properties of the element Bromine and the angular distributions of the particles released as a result of the reaction.</w:t>
      </w:r>
      <w:r w:rsidR="00467F68" w:rsidRPr="00467F68">
        <w:t xml:space="preserve"> For these reasons, in this study, the differential cross-sections of the reaction (n, x) for Br are calculated.</w:t>
      </w:r>
      <w:r w:rsidR="005F4EC7" w:rsidRPr="005F4EC7">
        <w:t xml:space="preserve"> The code "PHITS 2.88", which is a "Monte Carlo" based simulation program, was used in the calculations</w:t>
      </w:r>
      <w:r w:rsidR="001A12AE">
        <w:t>.</w:t>
      </w:r>
      <w:r w:rsidR="001A12AE" w:rsidRPr="001A12AE">
        <w:t xml:space="preserve"> Differential cross sections of neutrons emerging from the Bromine element bombarded with neutrons at 60</w:t>
      </w:r>
      <w:r w:rsidR="001A12AE" w:rsidRPr="001A12AE">
        <w:rPr>
          <w:vertAlign w:val="superscript"/>
        </w:rPr>
        <w:t>o</w:t>
      </w:r>
      <w:r w:rsidR="001A12AE" w:rsidRPr="001A12AE">
        <w:t xml:space="preserve"> and 14.55 MeV energies, 90</w:t>
      </w:r>
      <w:r w:rsidR="001A12AE" w:rsidRPr="001A12AE">
        <w:rPr>
          <w:vertAlign w:val="superscript"/>
        </w:rPr>
        <w:t>o</w:t>
      </w:r>
      <w:r w:rsidR="001A12AE" w:rsidRPr="001A12AE">
        <w:t xml:space="preserve"> and 14.79 MeV energies, 120</w:t>
      </w:r>
      <w:r w:rsidR="001A12AE" w:rsidRPr="001A12AE">
        <w:rPr>
          <w:vertAlign w:val="superscript"/>
        </w:rPr>
        <w:t>o</w:t>
      </w:r>
      <w:r w:rsidR="001A12AE" w:rsidRPr="001A12AE">
        <w:t xml:space="preserve"> and 14.69MeV energies, 150</w:t>
      </w:r>
      <w:r w:rsidR="001A12AE" w:rsidRPr="001A12AE">
        <w:rPr>
          <w:vertAlign w:val="superscript"/>
        </w:rPr>
        <w:t>o</w:t>
      </w:r>
      <w:r w:rsidR="001A12AE" w:rsidRPr="001A12AE">
        <w:t xml:space="preserve"> and 14.44MeV energies, were calculated at different angles.</w:t>
      </w:r>
      <w:r w:rsidR="00964924" w:rsidRPr="00964924">
        <w:t xml:space="preserve"> The results obtained were examined from the International Nuclear Reaction Data </w:t>
      </w:r>
      <w:proofErr w:type="spellStart"/>
      <w:r w:rsidR="00964924" w:rsidRPr="00964924">
        <w:t>Center</w:t>
      </w:r>
      <w:proofErr w:type="spellEnd"/>
      <w:r w:rsidR="00964924" w:rsidRPr="00964924">
        <w:t xml:space="preserve"> (EXFOR) and interpreted by comparing with the experimental data.</w:t>
      </w:r>
      <w:r w:rsidR="00C42FB9" w:rsidRPr="00C42FB9">
        <w:t xml:space="preserve"> The data obtained at 60</w:t>
      </w:r>
      <w:r w:rsidR="00C42FB9" w:rsidRPr="00C42FB9">
        <w:rPr>
          <w:vertAlign w:val="superscript"/>
        </w:rPr>
        <w:t>o</w:t>
      </w:r>
      <w:r w:rsidR="00C42FB9" w:rsidRPr="00C42FB9">
        <w:t>, 90</w:t>
      </w:r>
      <w:r w:rsidR="00C42FB9" w:rsidRPr="00C42FB9">
        <w:rPr>
          <w:vertAlign w:val="superscript"/>
        </w:rPr>
        <w:t>o</w:t>
      </w:r>
      <w:r w:rsidR="00C42FB9" w:rsidRPr="00C42FB9">
        <w:t>, 120</w:t>
      </w:r>
      <w:r w:rsidR="00C42FB9" w:rsidRPr="00C42FB9">
        <w:rPr>
          <w:vertAlign w:val="superscript"/>
        </w:rPr>
        <w:t>o</w:t>
      </w:r>
      <w:r w:rsidR="00C42FB9" w:rsidRPr="00C42FB9">
        <w:t>, 150</w:t>
      </w:r>
      <w:r w:rsidR="00C42FB9" w:rsidRPr="00C42FB9">
        <w:rPr>
          <w:vertAlign w:val="superscript"/>
        </w:rPr>
        <w:t>o</w:t>
      </w:r>
      <w:r w:rsidR="00C42FB9" w:rsidRPr="00C42FB9">
        <w:t xml:space="preserve"> degrees generally agreed with the experimental data.</w:t>
      </w:r>
      <w:r w:rsidR="000B5CBD" w:rsidRPr="000B5CBD">
        <w:t xml:space="preserve"> It is quite normal to observe this situation. The negligible mismatch at these points is due to the increased rate of variability of scattering at low energy.</w:t>
      </w:r>
      <w:r w:rsidR="00BE5036" w:rsidRPr="00BE5036">
        <w:t xml:space="preserve"> In order to reduce the mismatch in these energy levels, increasing the number of stories is a method that can eliminate this mismatch in energy. As a res</w:t>
      </w:r>
      <w:r w:rsidR="00BE5036">
        <w:t xml:space="preserve">ult, the cross section of the </w:t>
      </w:r>
      <w:r w:rsidR="00BE5036" w:rsidRPr="00BE5036">
        <w:rPr>
          <w:vertAlign w:val="superscript"/>
        </w:rPr>
        <w:t>0</w:t>
      </w:r>
      <w:r w:rsidR="00BE5036" w:rsidRPr="00BE5036">
        <w:t>Br element at different angles and energies was calculated in accordance with the experimental data using the simulation program using PHITS Monte Carlo Method.</w:t>
      </w:r>
    </w:p>
    <w:p w:rsidR="00BE5036" w:rsidRDefault="00BE5036" w:rsidP="00724105">
      <w:pPr>
        <w:spacing w:line="300" w:lineRule="auto"/>
      </w:pPr>
    </w:p>
    <w:p w:rsidR="00BE5036" w:rsidRDefault="00BE5036" w:rsidP="00724105">
      <w:pPr>
        <w:spacing w:line="300" w:lineRule="auto"/>
        <w:ind w:firstLine="0"/>
      </w:pPr>
      <w:r>
        <w:t>Keywords:</w:t>
      </w:r>
      <w:r w:rsidRPr="00BE5036">
        <w:t xml:space="preserve"> Differential cross section</w:t>
      </w:r>
      <w:r>
        <w:t xml:space="preserve">, PHİTS, </w:t>
      </w:r>
      <w:r w:rsidRPr="00BE5036">
        <w:t>(n, x) reaction</w:t>
      </w:r>
      <w:r>
        <w:t xml:space="preserve">, </w:t>
      </w:r>
      <w:r w:rsidRPr="00BE5036">
        <w:t>Nuclear physics</w:t>
      </w:r>
    </w:p>
    <w:p w:rsidR="00EE0511" w:rsidRDefault="00EE0511" w:rsidP="00724105">
      <w:pPr>
        <w:spacing w:line="300" w:lineRule="auto"/>
      </w:pPr>
    </w:p>
    <w:p w:rsidR="00971F5E" w:rsidRDefault="00971F5E"/>
    <w:p w:rsidR="00971F5E" w:rsidRDefault="00971F5E"/>
    <w:p w:rsidR="00971F5E" w:rsidRDefault="00971F5E"/>
    <w:p w:rsidR="00971F5E" w:rsidRDefault="00971F5E"/>
    <w:p w:rsidR="00971F5E" w:rsidRDefault="00971F5E"/>
    <w:p w:rsidR="00971F5E" w:rsidRDefault="00971F5E"/>
    <w:p w:rsidR="00971F5E" w:rsidRDefault="00971F5E"/>
    <w:p w:rsidR="00971F5E" w:rsidRDefault="00971F5E"/>
    <w:p w:rsidR="00971F5E" w:rsidRDefault="00971F5E"/>
    <w:p w:rsidR="00971F5E" w:rsidRDefault="00971F5E"/>
    <w:sectPr w:rsidR="00971F5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1165"/>
    <w:rsid w:val="00054ABD"/>
    <w:rsid w:val="00056090"/>
    <w:rsid w:val="000650F9"/>
    <w:rsid w:val="000B5CBD"/>
    <w:rsid w:val="00147231"/>
    <w:rsid w:val="001661B6"/>
    <w:rsid w:val="001A12AE"/>
    <w:rsid w:val="001E4CDF"/>
    <w:rsid w:val="003334E7"/>
    <w:rsid w:val="003B1C97"/>
    <w:rsid w:val="0043616A"/>
    <w:rsid w:val="00467F68"/>
    <w:rsid w:val="004B1082"/>
    <w:rsid w:val="004E46E4"/>
    <w:rsid w:val="005B71B0"/>
    <w:rsid w:val="005F4EC7"/>
    <w:rsid w:val="006137E9"/>
    <w:rsid w:val="006766AC"/>
    <w:rsid w:val="00687802"/>
    <w:rsid w:val="006C16B9"/>
    <w:rsid w:val="00717B9B"/>
    <w:rsid w:val="00724105"/>
    <w:rsid w:val="00731165"/>
    <w:rsid w:val="00743220"/>
    <w:rsid w:val="00753A59"/>
    <w:rsid w:val="007B2C98"/>
    <w:rsid w:val="008650EA"/>
    <w:rsid w:val="00894D17"/>
    <w:rsid w:val="008B5A27"/>
    <w:rsid w:val="008C32A2"/>
    <w:rsid w:val="008E04E6"/>
    <w:rsid w:val="00934591"/>
    <w:rsid w:val="00964924"/>
    <w:rsid w:val="00971F5E"/>
    <w:rsid w:val="00A61F11"/>
    <w:rsid w:val="00B224E2"/>
    <w:rsid w:val="00B93C9D"/>
    <w:rsid w:val="00BC1AD1"/>
    <w:rsid w:val="00BE5036"/>
    <w:rsid w:val="00C16E91"/>
    <w:rsid w:val="00C42FB9"/>
    <w:rsid w:val="00C45313"/>
    <w:rsid w:val="00C7217D"/>
    <w:rsid w:val="00D147C0"/>
    <w:rsid w:val="00D23BCC"/>
    <w:rsid w:val="00D76571"/>
    <w:rsid w:val="00DA3A0D"/>
    <w:rsid w:val="00DA3D6E"/>
    <w:rsid w:val="00DB5273"/>
    <w:rsid w:val="00DF3A84"/>
    <w:rsid w:val="00E042A4"/>
    <w:rsid w:val="00E1267E"/>
    <w:rsid w:val="00EA6A93"/>
    <w:rsid w:val="00ED3A51"/>
    <w:rsid w:val="00ED49FB"/>
    <w:rsid w:val="00EE0511"/>
    <w:rsid w:val="00EE7105"/>
    <w:rsid w:val="00F33B3A"/>
    <w:rsid w:val="00F44478"/>
    <w:rsid w:val="00FE04D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98998D1-43D5-4E90-8BBC-B6B4A46113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F44478"/>
    <w:pPr>
      <w:spacing w:after="0" w:line="240" w:lineRule="auto"/>
      <w:ind w:firstLine="567"/>
      <w:jc w:val="both"/>
    </w:pPr>
    <w:rPr>
      <w:rFonts w:ascii="Times New Roman" w:eastAsia="Times New Roman" w:hAnsi="Times New Roman" w:cs="Times New Roman"/>
      <w:sz w:val="24"/>
      <w:szCs w:val="20"/>
      <w:lang w:val="en-GB"/>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Titleofthepaper">
    <w:name w:val="Title of the paper"/>
    <w:rsid w:val="00F44478"/>
    <w:pPr>
      <w:spacing w:after="0" w:line="240" w:lineRule="auto"/>
      <w:jc w:val="center"/>
    </w:pPr>
    <w:rPr>
      <w:rFonts w:ascii="Arial" w:eastAsia="Times New Roman" w:hAnsi="Arial" w:cs="Times New Roman"/>
      <w:b/>
      <w:noProof/>
      <w:sz w:val="28"/>
      <w:szCs w:val="20"/>
      <w:lang w:val="en-US"/>
    </w:rPr>
  </w:style>
  <w:style w:type="paragraph" w:customStyle="1" w:styleId="AuthorAffilliation">
    <w:name w:val="Author Affilliation"/>
    <w:rsid w:val="00F44478"/>
    <w:pPr>
      <w:spacing w:after="0" w:line="240" w:lineRule="auto"/>
      <w:jc w:val="center"/>
    </w:pPr>
    <w:rPr>
      <w:rFonts w:ascii="Times New Roman" w:eastAsia="Times New Roman" w:hAnsi="Times New Roman" w:cs="Times New Roman"/>
      <w:noProof/>
      <w:sz w:val="24"/>
      <w:szCs w:val="20"/>
      <w:lang w:val="en-US"/>
    </w:rPr>
  </w:style>
  <w:style w:type="character" w:styleId="Kpr">
    <w:name w:val="Hyperlink"/>
    <w:semiHidden/>
    <w:rsid w:val="00F4447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ahmet.unlu@antalya.edu.tr" TargetMode="External"/><Relationship Id="rId4" Type="http://schemas.openxmlformats.org/officeDocument/2006/relationships/hyperlink" Target="Tel:05558359790"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351</TotalTime>
  <Pages>2</Pages>
  <Words>806</Words>
  <Characters>4600</Characters>
  <Application>Microsoft Office Word</Application>
  <DocSecurity>0</DocSecurity>
  <Lines>38</Lines>
  <Paragraphs>10</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5396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nuclear</dc:creator>
  <cp:keywords/>
  <dc:description/>
  <cp:lastModifiedBy>nuclear</cp:lastModifiedBy>
  <cp:revision>53</cp:revision>
  <dcterms:created xsi:type="dcterms:W3CDTF">2021-04-19T10:23:00Z</dcterms:created>
  <dcterms:modified xsi:type="dcterms:W3CDTF">2021-04-29T08:53:00Z</dcterms:modified>
</cp:coreProperties>
</file>