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4A669B" w14:textId="77777777" w:rsidR="00BB4F71" w:rsidRPr="00BF697B" w:rsidRDefault="00BB4F71" w:rsidP="00C66BF4">
      <w:pPr>
        <w:rPr>
          <w:rFonts w:ascii="Times New Roman" w:hAnsi="Times New Roman" w:cs="Times New Roman"/>
          <w:b/>
          <w:bCs/>
          <w:sz w:val="28"/>
          <w:szCs w:val="28"/>
        </w:rPr>
      </w:pPr>
    </w:p>
    <w:p w14:paraId="704F4523" w14:textId="77777777" w:rsidR="00BB4F71" w:rsidRPr="00BF697B" w:rsidRDefault="00BB4F71" w:rsidP="00BB4F71">
      <w:pPr>
        <w:jc w:val="center"/>
        <w:rPr>
          <w:rFonts w:ascii="Times New Roman" w:hAnsi="Times New Roman" w:cs="Times New Roman"/>
          <w:b/>
          <w:bCs/>
          <w:sz w:val="28"/>
          <w:szCs w:val="28"/>
        </w:rPr>
      </w:pPr>
    </w:p>
    <w:p w14:paraId="2C1C413C" w14:textId="77777777" w:rsidR="00BB4F71" w:rsidRPr="00BF697B" w:rsidRDefault="00BB4F71" w:rsidP="00BB4F71">
      <w:pPr>
        <w:jc w:val="center"/>
        <w:rPr>
          <w:rFonts w:ascii="Times New Roman" w:hAnsi="Times New Roman" w:cs="Times New Roman"/>
          <w:b/>
          <w:bCs/>
          <w:sz w:val="28"/>
          <w:szCs w:val="28"/>
        </w:rPr>
      </w:pPr>
    </w:p>
    <w:p w14:paraId="17DED51F" w14:textId="77777777" w:rsidR="00EA7F0D" w:rsidRPr="008A48A1" w:rsidRDefault="00EA7F0D" w:rsidP="00BB4F71">
      <w:pPr>
        <w:jc w:val="center"/>
        <w:rPr>
          <w:rFonts w:ascii="Times New Roman" w:eastAsia="Times New Roman" w:hAnsi="Times New Roman" w:cs="Times New Roman"/>
          <w:b/>
          <w:kern w:val="0"/>
          <w:sz w:val="28"/>
          <w:szCs w:val="20"/>
          <w:lang w:val="en-US"/>
          <w14:ligatures w14:val="none"/>
        </w:rPr>
      </w:pPr>
      <w:r w:rsidRPr="008A48A1">
        <w:rPr>
          <w:rFonts w:ascii="Times New Roman" w:eastAsia="Times New Roman" w:hAnsi="Times New Roman" w:cs="Times New Roman"/>
          <w:b/>
          <w:kern w:val="0"/>
          <w:sz w:val="28"/>
          <w:szCs w:val="20"/>
          <w:lang w:val="en-US"/>
          <w14:ligatures w14:val="none"/>
        </w:rPr>
        <w:t>Enha</w:t>
      </w:r>
      <w:r w:rsidR="00FF471A" w:rsidRPr="008A48A1">
        <w:rPr>
          <w:rFonts w:ascii="Times New Roman" w:eastAsia="Times New Roman" w:hAnsi="Times New Roman" w:cs="Times New Roman"/>
          <w:b/>
          <w:kern w:val="0"/>
          <w:sz w:val="28"/>
          <w:szCs w:val="20"/>
          <w:lang w:val="en-US"/>
          <w14:ligatures w14:val="none"/>
        </w:rPr>
        <w:t xml:space="preserve">ncing Human Resource Management in Aviation Sector: </w:t>
      </w:r>
      <w:r w:rsidRPr="008A48A1">
        <w:rPr>
          <w:rFonts w:ascii="Times New Roman" w:eastAsia="Times New Roman" w:hAnsi="Times New Roman" w:cs="Times New Roman"/>
          <w:b/>
          <w:kern w:val="0"/>
          <w:sz w:val="28"/>
          <w:szCs w:val="20"/>
          <w:lang w:val="en-US"/>
          <w14:ligatures w14:val="none"/>
        </w:rPr>
        <w:t xml:space="preserve"> </w:t>
      </w:r>
    </w:p>
    <w:p w14:paraId="5E03E03E" w14:textId="664C4ACF" w:rsidR="00BB4F71" w:rsidRPr="008A48A1" w:rsidRDefault="00FF471A" w:rsidP="00BB4F71">
      <w:pPr>
        <w:jc w:val="center"/>
        <w:rPr>
          <w:rFonts w:ascii="Times New Roman" w:eastAsia="Times New Roman" w:hAnsi="Times New Roman" w:cs="Times New Roman"/>
          <w:b/>
          <w:kern w:val="0"/>
          <w:sz w:val="28"/>
          <w:szCs w:val="20"/>
          <w:lang w:val="en-US"/>
          <w14:ligatures w14:val="none"/>
        </w:rPr>
      </w:pPr>
      <w:r w:rsidRPr="008A48A1">
        <w:rPr>
          <w:rFonts w:ascii="Times New Roman" w:eastAsia="Times New Roman" w:hAnsi="Times New Roman" w:cs="Times New Roman"/>
          <w:b/>
          <w:kern w:val="0"/>
          <w:sz w:val="28"/>
          <w:szCs w:val="20"/>
          <w:lang w:val="en-US"/>
          <w14:ligatures w14:val="none"/>
        </w:rPr>
        <w:t>A Comprehensive Analysis</w:t>
      </w:r>
    </w:p>
    <w:p w14:paraId="1AF0645A" w14:textId="27D42070" w:rsidR="00021A7D" w:rsidRPr="008A48A1" w:rsidRDefault="00021A7D" w:rsidP="00C66BF4">
      <w:pPr>
        <w:jc w:val="center"/>
        <w:rPr>
          <w:sz w:val="18"/>
          <w:szCs w:val="18"/>
          <w:lang w:val="en-US"/>
        </w:rPr>
      </w:pPr>
    </w:p>
    <w:p w14:paraId="07A56CB0" w14:textId="48EDE0FF" w:rsidR="00021A7D" w:rsidRPr="008A48A1" w:rsidRDefault="00021A7D" w:rsidP="00021A7D">
      <w:pPr>
        <w:pStyle w:val="author"/>
      </w:pPr>
      <w:r w:rsidRPr="008A48A1">
        <w:t>Abdulkadir Demirok</w:t>
      </w:r>
      <w:r w:rsidRPr="008A48A1">
        <w:rPr>
          <w:vertAlign w:val="superscript"/>
        </w:rPr>
        <w:t>1</w:t>
      </w:r>
      <w:r w:rsidR="00455A9A" w:rsidRPr="008A48A1">
        <w:t>,</w:t>
      </w:r>
      <w:r w:rsidRPr="008A48A1">
        <w:t xml:space="preserve"> </w:t>
      </w:r>
      <w:r w:rsidR="00455A9A" w:rsidRPr="008A48A1">
        <w:t>Morteza Bagherpour</w:t>
      </w:r>
      <w:r w:rsidRPr="008A48A1">
        <w:rPr>
          <w:vertAlign w:val="superscript"/>
        </w:rPr>
        <w:t>2</w:t>
      </w:r>
      <w:r w:rsidR="00455A9A" w:rsidRPr="008A48A1">
        <w:rPr>
          <w:vertAlign w:val="superscript"/>
        </w:rPr>
        <w:t xml:space="preserve"> </w:t>
      </w:r>
      <w:r w:rsidR="00455A9A" w:rsidRPr="008A48A1">
        <w:t>and Semail Ülgen</w:t>
      </w:r>
      <w:r w:rsidR="00455A9A" w:rsidRPr="008A48A1">
        <w:rPr>
          <w:vertAlign w:val="superscript"/>
        </w:rPr>
        <w:t>3</w:t>
      </w:r>
    </w:p>
    <w:p w14:paraId="2FD82414" w14:textId="417DDB07" w:rsidR="00455A9A" w:rsidRPr="008A48A1" w:rsidRDefault="00021A7D" w:rsidP="00021A7D">
      <w:pPr>
        <w:pStyle w:val="address"/>
      </w:pPr>
      <w:r w:rsidRPr="008A48A1">
        <w:rPr>
          <w:vertAlign w:val="superscript"/>
        </w:rPr>
        <w:t>1</w:t>
      </w:r>
      <w:r w:rsidR="008C0C18" w:rsidRPr="008A48A1">
        <w:rPr>
          <w:vertAlign w:val="superscript"/>
        </w:rPr>
        <w:t>,2,3</w:t>
      </w:r>
      <w:r w:rsidRPr="008A48A1">
        <w:t xml:space="preserve"> </w:t>
      </w:r>
      <w:r w:rsidR="00455A9A" w:rsidRPr="008A48A1">
        <w:t xml:space="preserve">Antalya Bilim </w:t>
      </w:r>
      <w:r w:rsidRPr="008A48A1">
        <w:t xml:space="preserve">University, </w:t>
      </w:r>
      <w:r w:rsidR="00455A9A" w:rsidRPr="008A48A1">
        <w:t>Antalya Dösemealtı,</w:t>
      </w:r>
      <w:r w:rsidR="00B67C3B" w:rsidRPr="008A48A1">
        <w:t xml:space="preserve"> </w:t>
      </w:r>
      <w:r w:rsidR="00455A9A" w:rsidRPr="008A48A1">
        <w:t xml:space="preserve">Türkiye </w:t>
      </w:r>
    </w:p>
    <w:p w14:paraId="432E1FF0" w14:textId="25C76134" w:rsidR="008C0C18" w:rsidRPr="008A48A1" w:rsidRDefault="008C0C18" w:rsidP="008C0C18">
      <w:pPr>
        <w:pStyle w:val="address"/>
        <w:rPr>
          <w:rStyle w:val="e-mail"/>
          <w:rFonts w:eastAsiaTheme="majorEastAsia"/>
        </w:rPr>
      </w:pPr>
      <w:hyperlink r:id="rId11" w:history="1">
        <w:r w:rsidRPr="008A48A1">
          <w:rPr>
            <w:rStyle w:val="Kpr"/>
            <w:rFonts w:ascii="Courier" w:eastAsiaTheme="majorEastAsia" w:hAnsi="Courier"/>
            <w:noProof/>
          </w:rPr>
          <w:t>abdulkadir.demirok@std.antalya.edu.tr</w:t>
        </w:r>
      </w:hyperlink>
      <w:r w:rsidRPr="008A48A1">
        <w:rPr>
          <w:rStyle w:val="e-mail"/>
          <w:rFonts w:eastAsiaTheme="majorEastAsia"/>
        </w:rPr>
        <w:t>,</w:t>
      </w:r>
    </w:p>
    <w:p w14:paraId="33F352BF" w14:textId="3BA708B5" w:rsidR="00B67C3B" w:rsidRPr="008A48A1" w:rsidRDefault="00B67C3B" w:rsidP="00021A7D">
      <w:pPr>
        <w:pStyle w:val="address"/>
        <w:rPr>
          <w:rStyle w:val="e-mail"/>
          <w:rFonts w:eastAsiaTheme="majorEastAsia"/>
        </w:rPr>
      </w:pPr>
      <w:hyperlink r:id="rId12" w:history="1">
        <w:r w:rsidRPr="008A48A1">
          <w:rPr>
            <w:rStyle w:val="Kpr"/>
            <w:rFonts w:ascii="Courier" w:eastAsiaTheme="majorEastAsia" w:hAnsi="Courier"/>
            <w:noProof/>
          </w:rPr>
          <w:t>morteza.bagherpour@antalya.edu.tr</w:t>
        </w:r>
      </w:hyperlink>
      <w:r w:rsidRPr="008A48A1">
        <w:rPr>
          <w:rStyle w:val="e-mail"/>
          <w:rFonts w:eastAsiaTheme="majorEastAsia"/>
        </w:rPr>
        <w:t>,</w:t>
      </w:r>
    </w:p>
    <w:p w14:paraId="79097AD6" w14:textId="01532FC8" w:rsidR="00021A7D" w:rsidRPr="008A48A1" w:rsidRDefault="00B67C3B" w:rsidP="00021A7D">
      <w:pPr>
        <w:pStyle w:val="address"/>
        <w:rPr>
          <w:rStyle w:val="e-mail"/>
          <w:rFonts w:eastAsiaTheme="majorEastAsia"/>
        </w:rPr>
      </w:pPr>
      <w:hyperlink r:id="rId13" w:history="1">
        <w:r w:rsidRPr="008A48A1">
          <w:rPr>
            <w:rStyle w:val="Kpr"/>
            <w:rFonts w:ascii="Courier" w:eastAsiaTheme="majorEastAsia" w:hAnsi="Courier"/>
            <w:noProof/>
          </w:rPr>
          <w:t>sulgen@antalya.edu.tr</w:t>
        </w:r>
      </w:hyperlink>
    </w:p>
    <w:p w14:paraId="2703DC5C" w14:textId="77777777" w:rsidR="00B67C3B" w:rsidRPr="008A48A1" w:rsidRDefault="00B67C3B" w:rsidP="00021A7D">
      <w:pPr>
        <w:pStyle w:val="address"/>
      </w:pPr>
    </w:p>
    <w:p w14:paraId="0FED21F0" w14:textId="77777777" w:rsidR="00021A7D" w:rsidRPr="008A48A1" w:rsidRDefault="00021A7D" w:rsidP="00C66BF4">
      <w:pPr>
        <w:jc w:val="center"/>
        <w:rPr>
          <w:sz w:val="18"/>
          <w:szCs w:val="18"/>
          <w:lang w:val="en-US"/>
        </w:rPr>
      </w:pPr>
    </w:p>
    <w:p w14:paraId="24AAC632" w14:textId="77777777" w:rsidR="00BB4F71" w:rsidRPr="008A48A1" w:rsidRDefault="00BB4F71">
      <w:pPr>
        <w:rPr>
          <w:sz w:val="28"/>
          <w:szCs w:val="28"/>
          <w:lang w:val="en-US"/>
        </w:rPr>
      </w:pPr>
    </w:p>
    <w:p w14:paraId="34F82764" w14:textId="77777777" w:rsidR="002B283E" w:rsidRPr="008A48A1" w:rsidRDefault="002B283E" w:rsidP="00993C7D">
      <w:pPr>
        <w:rPr>
          <w:sz w:val="28"/>
          <w:szCs w:val="28"/>
          <w:lang w:val="en-US"/>
        </w:rPr>
      </w:pPr>
    </w:p>
    <w:p w14:paraId="62B8C187" w14:textId="01F430D2" w:rsidR="00021A7D" w:rsidRPr="008A48A1" w:rsidRDefault="00021A7D" w:rsidP="000D642A">
      <w:pPr>
        <w:jc w:val="both"/>
        <w:rPr>
          <w:szCs w:val="18"/>
        </w:rPr>
      </w:pPr>
      <w:r w:rsidRPr="008A48A1">
        <w:rPr>
          <w:rFonts w:ascii="Times New Roman" w:eastAsia="Times New Roman" w:hAnsi="Times New Roman" w:cs="Times New Roman"/>
          <w:b/>
          <w:bCs/>
          <w:kern w:val="0"/>
          <w:sz w:val="18"/>
          <w:szCs w:val="20"/>
          <w:lang w:val="en-US"/>
          <w14:ligatures w14:val="none"/>
        </w:rPr>
        <w:t>Abstract.</w:t>
      </w:r>
      <w:r w:rsidRPr="008A48A1">
        <w:rPr>
          <w:b/>
          <w:bCs/>
        </w:rPr>
        <w:t xml:space="preserve"> </w:t>
      </w:r>
      <w:r w:rsidRPr="008A48A1">
        <w:rPr>
          <w:rFonts w:ascii="Times New Roman" w:eastAsia="Times New Roman" w:hAnsi="Times New Roman" w:cs="Times New Roman"/>
          <w:kern w:val="0"/>
          <w:sz w:val="18"/>
          <w:szCs w:val="18"/>
          <w:lang w:val="en-US"/>
          <w14:ligatures w14:val="none"/>
        </w:rPr>
        <w:t xml:space="preserve">This study is highlighting the importance of human resources management in managing employment growth accompanying the expansion of the aviation sector in both </w:t>
      </w:r>
      <w:r w:rsidR="000B0981" w:rsidRPr="008A48A1">
        <w:rPr>
          <w:rFonts w:ascii="Times New Roman" w:eastAsia="Times New Roman" w:hAnsi="Times New Roman" w:cs="Times New Roman"/>
          <w:kern w:val="0"/>
          <w:sz w:val="18"/>
          <w:szCs w:val="18"/>
          <w:lang w:val="en-US"/>
          <w14:ligatures w14:val="none"/>
        </w:rPr>
        <w:t>Türkiye</w:t>
      </w:r>
      <w:r w:rsidRPr="008A48A1">
        <w:rPr>
          <w:rFonts w:ascii="Times New Roman" w:eastAsia="Times New Roman" w:hAnsi="Times New Roman" w:cs="Times New Roman"/>
          <w:kern w:val="0"/>
          <w:sz w:val="18"/>
          <w:szCs w:val="18"/>
          <w:lang w:val="en-US"/>
          <w14:ligatures w14:val="none"/>
        </w:rPr>
        <w:t xml:space="preserve"> and worldwide and the</w:t>
      </w:r>
      <w:r w:rsidR="0093109C" w:rsidRPr="008A48A1">
        <w:rPr>
          <w:rFonts w:ascii="Times New Roman" w:eastAsia="Times New Roman" w:hAnsi="Times New Roman" w:cs="Times New Roman"/>
          <w:kern w:val="0"/>
          <w:sz w:val="18"/>
          <w:szCs w:val="18"/>
          <w:lang w:val="en-US"/>
          <w14:ligatures w14:val="none"/>
        </w:rPr>
        <w:t xml:space="preserve">n </w:t>
      </w:r>
      <w:r w:rsidRPr="008A48A1">
        <w:rPr>
          <w:rFonts w:ascii="Times New Roman" w:eastAsia="Times New Roman" w:hAnsi="Times New Roman" w:cs="Times New Roman"/>
          <w:kern w:val="0"/>
          <w:sz w:val="18"/>
          <w:szCs w:val="18"/>
          <w:lang w:val="en-US"/>
          <w14:ligatures w14:val="none"/>
        </w:rPr>
        <w:t>in-depth examination of the human resources department within a multinational company operating in the aviation sector in Antalya. Initially, it conducts a comprehensive analysis of the department's overall performance, followed by a detailed exploration of the job descriptions of its employees. Utilizing diverse analysis methods, the HR department's performance is meticulously evaluated, juxtaposed against both operational benchmarks and international standards. The findings of these analyses, along with comparative assessments, are synthesized in a project with a title "Current Situation Analysis," which offers an insightful overview of the department's present state. Additionally, the study delves into the implementation of recommendations derived from the analysis, assessing their integration within the company. By scrutinizing these implementations, the study aims to provide a holistic understanding of the HR department's performance and its alignment with organizational objectives. Through this thorough investigation, the study endeavors to offer valuable insights into enhancing the efficacy and efficiency of the human resources department within the context of the aviation industry.</w:t>
      </w:r>
    </w:p>
    <w:p w14:paraId="3B8FD74D" w14:textId="77777777" w:rsidR="00021A7D" w:rsidRPr="008A48A1" w:rsidRDefault="00021A7D" w:rsidP="000D642A">
      <w:pPr>
        <w:rPr>
          <w:szCs w:val="18"/>
        </w:rPr>
      </w:pPr>
    </w:p>
    <w:p w14:paraId="74BFA3D1" w14:textId="6B807EDD" w:rsidR="00021A7D" w:rsidRPr="008A48A1" w:rsidRDefault="00021A7D" w:rsidP="000D642A">
      <w:pPr>
        <w:rPr>
          <w:b/>
          <w:bCs/>
          <w:szCs w:val="18"/>
        </w:rPr>
      </w:pPr>
      <w:r w:rsidRPr="008A48A1">
        <w:rPr>
          <w:rFonts w:ascii="Times New Roman" w:eastAsia="Times New Roman" w:hAnsi="Times New Roman" w:cs="Times New Roman"/>
          <w:b/>
          <w:bCs/>
          <w:kern w:val="0"/>
          <w:sz w:val="18"/>
          <w:szCs w:val="20"/>
          <w:lang w:val="en-US"/>
          <w14:ligatures w14:val="none"/>
        </w:rPr>
        <w:t>Keywords:</w:t>
      </w:r>
      <w:r w:rsidRPr="008A48A1">
        <w:t xml:space="preserve"> </w:t>
      </w:r>
      <w:r w:rsidRPr="008A48A1">
        <w:rPr>
          <w:rFonts w:ascii="Times New Roman" w:eastAsia="Times New Roman" w:hAnsi="Times New Roman" w:cs="Times New Roman"/>
          <w:kern w:val="0"/>
          <w:sz w:val="18"/>
          <w:szCs w:val="18"/>
          <w:lang w:val="en-US"/>
          <w14:ligatures w14:val="none"/>
        </w:rPr>
        <w:t>Human Resource Management, Current Situation Analysis, International Standards</w:t>
      </w:r>
    </w:p>
    <w:p w14:paraId="5C04E97E" w14:textId="2EA11F93" w:rsidR="00356213" w:rsidRPr="008A48A1" w:rsidRDefault="00356213" w:rsidP="00993C7D">
      <w:pPr>
        <w:rPr>
          <w:sz w:val="18"/>
          <w:szCs w:val="18"/>
        </w:rPr>
      </w:pPr>
    </w:p>
    <w:p w14:paraId="2176B596" w14:textId="53028D6C" w:rsidR="00B34A2C" w:rsidRPr="008A48A1" w:rsidRDefault="00021A7D" w:rsidP="000D642A">
      <w:pPr>
        <w:pStyle w:val="heading1"/>
      </w:pPr>
      <w:r w:rsidRPr="008A48A1">
        <w:t xml:space="preserve">1 </w:t>
      </w:r>
      <w:r w:rsidR="00993C7D" w:rsidRPr="008A48A1">
        <w:t>Introduction</w:t>
      </w:r>
    </w:p>
    <w:p w14:paraId="216283F9" w14:textId="79EA4F64" w:rsidR="00993C7D" w:rsidRPr="008A48A1" w:rsidRDefault="00993C7D" w:rsidP="000D642A">
      <w:pPr>
        <w:pStyle w:val="p1a"/>
      </w:pPr>
      <w:r w:rsidRPr="008A48A1">
        <w:t>In companies with a corporate identity, ranging from manufacturing to the service sector, the human resources department is undoubtedly one of the most important departments. This department manages many departments within the company that carry out tasks determined according to the company's goals, as well as employees with different titles, from the administrative section to the section where the main operations are carried out, such as managers, assistant managers, supervisors, senior experts, experts, and regular employees. In addition to managing the existing workforce, it is important for growth-oriented organizations to find and integrate new workforce into the right places quickly.</w:t>
      </w:r>
      <w:r w:rsidR="00021A7D" w:rsidRPr="008A48A1">
        <w:t xml:space="preserve"> </w:t>
      </w:r>
      <w:r w:rsidR="000B0981" w:rsidRPr="008A48A1">
        <w:t xml:space="preserve"> </w:t>
      </w:r>
      <w:r w:rsidRPr="008A48A1">
        <w:t>In this context, human resources processes are a dynamic department consisting of many different and complex processes such as human resources economics, talent acquisition, human resources planning, employee relations, workforce evaluation, and workforce training.</w:t>
      </w:r>
      <w:r w:rsidR="00021A7D" w:rsidRPr="008A48A1">
        <w:t xml:space="preserve"> </w:t>
      </w:r>
      <w:r w:rsidR="000B0981" w:rsidRPr="008A48A1">
        <w:t xml:space="preserve"> </w:t>
      </w:r>
      <w:r w:rsidRPr="008A48A1">
        <w:t>In general, although there are company-internal dynamics that evaluate the contributions of the workforce to the company's performance and measure the performance of the employees accordingly, human resources should also be subject to performance measurement with all its components.</w:t>
      </w:r>
    </w:p>
    <w:p w14:paraId="02194E0D" w14:textId="3FA60142" w:rsidR="00436E70" w:rsidRPr="008A48A1" w:rsidRDefault="00993C7D" w:rsidP="00E542D4">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The study aims to examine the current situation based on various analysis methods using analytical calculations and to examine the position of the department according to international standards determined by leading organizations and to make recommendations for the development of the missing aspects.</w:t>
      </w:r>
    </w:p>
    <w:p w14:paraId="345A5639" w14:textId="0E5ED8FB" w:rsidR="00671A7A" w:rsidRPr="008A48A1" w:rsidRDefault="00E542D4" w:rsidP="000D642A">
      <w:pPr>
        <w:pStyle w:val="heading1"/>
      </w:pPr>
      <w:r w:rsidRPr="008A48A1">
        <w:t xml:space="preserve"> </w:t>
      </w:r>
      <w:r w:rsidR="00021A7D" w:rsidRPr="008A48A1">
        <w:t xml:space="preserve">2 </w:t>
      </w:r>
      <w:r w:rsidR="000B0981" w:rsidRPr="008A48A1">
        <w:t>Türkiye</w:t>
      </w:r>
      <w:r w:rsidR="00671A7A" w:rsidRPr="008A48A1">
        <w:t>’s Economic Situation and the Role of Aviation Sector</w:t>
      </w:r>
    </w:p>
    <w:p w14:paraId="11E90C0A" w14:textId="35D0C2EB" w:rsidR="00671A7A" w:rsidRPr="008A48A1" w:rsidRDefault="000B0981"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has modernized with the proclamation of the republic in 1923, which has a high economic, political and military importance in the world, with its foundations dating back to ancient times and originating from the Ottoman Empire. It is a very important country in terms of tourism industry, with its natural and human beauties, as well as its agricultural and industrial industries, surrounded by seas on three sides, and one of the most important </w:t>
      </w:r>
      <w:r w:rsidR="00671A7A" w:rsidRPr="008A48A1">
        <w:rPr>
          <w:rFonts w:ascii="Times New Roman" w:eastAsia="Times New Roman" w:hAnsi="Times New Roman" w:cs="Times New Roman"/>
          <w:kern w:val="0"/>
          <w:sz w:val="20"/>
          <w:szCs w:val="20"/>
          <w:lang w:val="en-US"/>
          <w14:ligatures w14:val="none"/>
        </w:rPr>
        <w:lastRenderedPageBreak/>
        <w:t xml:space="preserve">trade routes in the past, which served as the connection point of the Asian and European continents, which are trying to heal the wounds of the wars that have been going on for years. With its young and educated workforce, according to the International Monetary Fund (IMF) data, it became the 19th largest economy with a GDP of 905.8 billion dollars in 2022, based on the gross domestic product criterion. Following this, in 2023, it will reach 1 trillion 154.6 trillion dollars. It </w:t>
      </w:r>
      <w:r w:rsidR="00D22171" w:rsidRPr="008A48A1">
        <w:rPr>
          <w:rFonts w:ascii="Times New Roman" w:eastAsia="Times New Roman" w:hAnsi="Times New Roman" w:cs="Times New Roman"/>
          <w:kern w:val="0"/>
          <w:sz w:val="20"/>
          <w:szCs w:val="20"/>
          <w:lang w:val="en-US"/>
          <w14:ligatures w14:val="none"/>
        </w:rPr>
        <w:t>increased</w:t>
      </w:r>
      <w:r w:rsidR="00671A7A" w:rsidRPr="008A48A1">
        <w:rPr>
          <w:rFonts w:ascii="Times New Roman" w:eastAsia="Times New Roman" w:hAnsi="Times New Roman" w:cs="Times New Roman"/>
          <w:kern w:val="0"/>
          <w:sz w:val="20"/>
          <w:szCs w:val="20"/>
          <w:lang w:val="en-US"/>
          <w14:ligatures w14:val="none"/>
        </w:rPr>
        <w:t xml:space="preserve"> to the 17th place with billion dollars of GDP. According to IMF projections, this number is expected to reach 1 trillion 576 billion dollars in 2028</w:t>
      </w:r>
      <w:r w:rsidR="00D73A65" w:rsidRPr="008A48A1">
        <w:rPr>
          <w:rFonts w:ascii="Times New Roman" w:eastAsia="Times New Roman" w:hAnsi="Times New Roman" w:cs="Times New Roman"/>
          <w:kern w:val="0"/>
          <w:sz w:val="20"/>
          <w:szCs w:val="20"/>
          <w:lang w:val="en-US"/>
          <w14:ligatures w14:val="none"/>
        </w:rPr>
        <w:t>, [1].</w:t>
      </w:r>
    </w:p>
    <w:p w14:paraId="7CFB92C0" w14:textId="3156C678" w:rsidR="001026C6" w:rsidRPr="008A48A1" w:rsidRDefault="000B0981">
      <w:pPr>
        <w:rPr>
          <w:sz w:val="22"/>
          <w:szCs w:val="22"/>
          <w:lang w:val="en-US"/>
        </w:rPr>
      </w:pPr>
      <w:r w:rsidRPr="008A48A1">
        <w:rPr>
          <w:sz w:val="22"/>
          <w:szCs w:val="22"/>
          <w:lang w:val="en-US"/>
        </w:rPr>
        <w:t xml:space="preserve"> </w:t>
      </w:r>
    </w:p>
    <w:p w14:paraId="742B5525" w14:textId="77777777" w:rsidR="001026C6" w:rsidRPr="008A48A1" w:rsidRDefault="001026C6">
      <w:pPr>
        <w:rPr>
          <w:sz w:val="22"/>
          <w:szCs w:val="22"/>
          <w:lang w:val="en-US"/>
        </w:rPr>
      </w:pPr>
    </w:p>
    <w:p w14:paraId="0492A433" w14:textId="2E34368F" w:rsidR="00671A7A" w:rsidRPr="008A48A1" w:rsidRDefault="00487DB0">
      <w:pPr>
        <w:rPr>
          <w:sz w:val="22"/>
          <w:szCs w:val="22"/>
          <w:lang w:val="en-US"/>
        </w:rPr>
      </w:pPr>
      <w:r w:rsidRPr="008A48A1">
        <w:rPr>
          <w:sz w:val="22"/>
          <w:szCs w:val="22"/>
          <w:lang w:val="en-US"/>
        </w:rPr>
        <w:t xml:space="preserve"> </w:t>
      </w:r>
    </w:p>
    <w:p w14:paraId="2B7B8243" w14:textId="0176C64E" w:rsidR="00671A7A" w:rsidRPr="008A48A1" w:rsidRDefault="00487DB0">
      <w:pPr>
        <w:rPr>
          <w:sz w:val="22"/>
          <w:szCs w:val="22"/>
          <w:lang w:val="en-US"/>
        </w:rPr>
      </w:pPr>
      <w:r w:rsidRPr="008A48A1">
        <w:rPr>
          <w:sz w:val="22"/>
          <w:szCs w:val="22"/>
          <w:lang w:val="en-US"/>
        </w:rPr>
        <w:t xml:space="preserve">                              </w:t>
      </w:r>
      <w:r w:rsidR="00671A7A" w:rsidRPr="008A48A1">
        <w:rPr>
          <w:noProof/>
          <w:lang w:eastAsia="tr-TR"/>
        </w:rPr>
        <w:drawing>
          <wp:inline distT="0" distB="0" distL="0" distR="0" wp14:anchorId="61208AF2" wp14:editId="1E5A3B72">
            <wp:extent cx="3545632" cy="2134766"/>
            <wp:effectExtent l="0" t="0" r="0" b="0"/>
            <wp:docPr id="295555125" name="Resim 1" descr="metin, ekran görüntüsü, yazı tipi, çizgi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555125" name="Resim 1" descr="metin, ekran görüntüsü, yazı tipi, çizgi içeren bir resim&#10;&#10;Açıklama otomatik olarak oluşturuldu"/>
                    <pic:cNvPicPr/>
                  </pic:nvPicPr>
                  <pic:blipFill>
                    <a:blip r:embed="rId14"/>
                    <a:stretch>
                      <a:fillRect/>
                    </a:stretch>
                  </pic:blipFill>
                  <pic:spPr>
                    <a:xfrm>
                      <a:off x="0" y="0"/>
                      <a:ext cx="3550368" cy="2137618"/>
                    </a:xfrm>
                    <a:prstGeom prst="rect">
                      <a:avLst/>
                    </a:prstGeom>
                  </pic:spPr>
                </pic:pic>
              </a:graphicData>
            </a:graphic>
          </wp:inline>
        </w:drawing>
      </w:r>
    </w:p>
    <w:p w14:paraId="718F782E" w14:textId="77777777" w:rsidR="00887695" w:rsidRPr="008A48A1" w:rsidRDefault="00887695" w:rsidP="00887695">
      <w:pPr>
        <w:rPr>
          <w:sz w:val="22"/>
          <w:szCs w:val="22"/>
          <w:lang w:val="en-US"/>
        </w:rPr>
      </w:pPr>
    </w:p>
    <w:p w14:paraId="3DDEDAA2" w14:textId="292F9BAE" w:rsidR="00671A7A" w:rsidRPr="008A48A1" w:rsidRDefault="00671A7A" w:rsidP="00887695">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Graph 1</w:t>
      </w:r>
      <w:r w:rsidRPr="008A48A1">
        <w:rPr>
          <w:rFonts w:ascii="Times New Roman" w:eastAsia="Times New Roman" w:hAnsi="Times New Roman" w:cs="Times New Roman"/>
          <w:kern w:val="0"/>
          <w:sz w:val="20"/>
          <w:szCs w:val="20"/>
          <w:lang w:val="en-US"/>
          <w14:ligatures w14:val="none"/>
        </w:rPr>
        <w:t>.</w:t>
      </w:r>
      <w:r w:rsidR="00887695" w:rsidRPr="008A48A1">
        <w:rPr>
          <w:rFonts w:ascii="Times New Roman" w:eastAsia="Times New Roman" w:hAnsi="Times New Roman" w:cs="Times New Roman"/>
          <w:kern w:val="0"/>
          <w:sz w:val="20"/>
          <w:szCs w:val="20"/>
          <w:lang w:val="en-US"/>
          <w14:ligatures w14:val="none"/>
        </w:rPr>
        <w:t xml:space="preserve"> </w:t>
      </w:r>
      <w:r w:rsidR="000B0981" w:rsidRPr="008A48A1">
        <w:rPr>
          <w:rFonts w:ascii="Times New Roman" w:eastAsia="Times New Roman" w:hAnsi="Times New Roman" w:cs="Times New Roman"/>
          <w:kern w:val="0"/>
          <w:sz w:val="20"/>
          <w:szCs w:val="20"/>
          <w:lang w:val="en-US"/>
          <w14:ligatures w14:val="none"/>
        </w:rPr>
        <w:t>Türkiye</w:t>
      </w:r>
      <w:r w:rsidR="001026C6" w:rsidRPr="008A48A1">
        <w:rPr>
          <w:rFonts w:ascii="Times New Roman" w:eastAsia="Times New Roman" w:hAnsi="Times New Roman" w:cs="Times New Roman"/>
          <w:kern w:val="0"/>
          <w:sz w:val="20"/>
          <w:szCs w:val="20"/>
          <w:lang w:val="en-US"/>
          <w14:ligatures w14:val="none"/>
        </w:rPr>
        <w:t>’s GDP in Billion Per Year</w:t>
      </w:r>
      <w:r w:rsidR="008A48A1" w:rsidRPr="008A48A1">
        <w:rPr>
          <w:rFonts w:ascii="Times New Roman" w:eastAsia="Times New Roman" w:hAnsi="Times New Roman" w:cs="Times New Roman"/>
          <w:kern w:val="0"/>
          <w:sz w:val="20"/>
          <w:szCs w:val="20"/>
          <w:lang w:val="en-US"/>
          <w14:ligatures w14:val="none"/>
        </w:rPr>
        <w:t xml:space="preserve">, </w:t>
      </w:r>
      <w:r w:rsidR="00D73A65" w:rsidRPr="008A48A1">
        <w:rPr>
          <w:rFonts w:ascii="Times New Roman" w:eastAsia="Times New Roman" w:hAnsi="Times New Roman" w:cs="Times New Roman"/>
          <w:kern w:val="0"/>
          <w:sz w:val="20"/>
          <w:szCs w:val="20"/>
          <w:lang w:val="en-US"/>
          <w14:ligatures w14:val="none"/>
        </w:rPr>
        <w:t>[2].</w:t>
      </w:r>
    </w:p>
    <w:p w14:paraId="716E203A" w14:textId="77777777" w:rsidR="001026C6" w:rsidRPr="008A48A1" w:rsidRDefault="001026C6">
      <w:pPr>
        <w:rPr>
          <w:sz w:val="22"/>
          <w:szCs w:val="22"/>
          <w:lang w:val="en-US"/>
        </w:rPr>
      </w:pPr>
    </w:p>
    <w:p w14:paraId="45612456" w14:textId="77777777" w:rsidR="001026C6" w:rsidRPr="008A48A1" w:rsidRDefault="001026C6">
      <w:pPr>
        <w:rPr>
          <w:sz w:val="22"/>
          <w:szCs w:val="22"/>
          <w:lang w:val="en-US"/>
        </w:rPr>
      </w:pPr>
    </w:p>
    <w:p w14:paraId="48649DB7" w14:textId="3CBE66EB" w:rsidR="00671A7A"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In addition, the growth rate of the Turkish economy, according to the GDP data announced by TÜİK, the Turkish economy grew by an average of 4.5% between 2018 and 2022. Türkiye, which left 2019 and 2020 behind with low growth rates, experienced a recovery of 11.6% in 2021. On a global scale, due to the impact of the COVID-19 epidemic, the general growth average on a country basis was 2% during this period. With a growth rate of 5.5% in 2022,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ranked 54th among 196 countries (when IMF forecasts are included). According to the most recent data, the Turkish economy continued its stable growth by growing by 3.8% in the second quarter of 2023</w:t>
      </w:r>
      <w:r w:rsidR="00D73A65" w:rsidRPr="008A48A1">
        <w:rPr>
          <w:rFonts w:ascii="Times New Roman" w:eastAsia="Times New Roman" w:hAnsi="Times New Roman" w:cs="Times New Roman"/>
          <w:kern w:val="0"/>
          <w:sz w:val="20"/>
          <w:szCs w:val="20"/>
          <w:lang w:val="en-US"/>
          <w14:ligatures w14:val="none"/>
        </w:rPr>
        <w:t>, [2].</w:t>
      </w:r>
    </w:p>
    <w:p w14:paraId="64B8267C" w14:textId="303B0A92" w:rsidR="00671A7A" w:rsidRPr="008A48A1" w:rsidRDefault="00671A7A" w:rsidP="00487DB0">
      <w:pPr>
        <w:jc w:val="center"/>
        <w:rPr>
          <w:sz w:val="28"/>
          <w:szCs w:val="28"/>
          <w:lang w:val="en-US"/>
        </w:rPr>
      </w:pPr>
      <w:r w:rsidRPr="008A48A1">
        <w:rPr>
          <w:noProof/>
          <w:lang w:eastAsia="tr-TR"/>
        </w:rPr>
        <w:drawing>
          <wp:inline distT="0" distB="0" distL="0" distR="0" wp14:anchorId="64116245" wp14:editId="220781C0">
            <wp:extent cx="3697344" cy="2452085"/>
            <wp:effectExtent l="0" t="0" r="0" b="5715"/>
            <wp:docPr id="1339190921" name="Resim 1" descr="metin, ekran görüntüsü, yazı tipi, öykü gelişim çizgisi; kumpas; grafiğini çıkarm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190921" name="Resim 1" descr="metin, ekran görüntüsü, yazı tipi, öykü gelişim çizgisi; kumpas; grafiğini çıkarma içeren bir resim&#10;&#10;Açıklama otomatik olarak oluşturuldu"/>
                    <pic:cNvPicPr/>
                  </pic:nvPicPr>
                  <pic:blipFill>
                    <a:blip r:embed="rId15"/>
                    <a:stretch>
                      <a:fillRect/>
                    </a:stretch>
                  </pic:blipFill>
                  <pic:spPr>
                    <a:xfrm>
                      <a:off x="0" y="0"/>
                      <a:ext cx="3705055" cy="2457199"/>
                    </a:xfrm>
                    <a:prstGeom prst="rect">
                      <a:avLst/>
                    </a:prstGeom>
                  </pic:spPr>
                </pic:pic>
              </a:graphicData>
            </a:graphic>
          </wp:inline>
        </w:drawing>
      </w:r>
    </w:p>
    <w:p w14:paraId="6CE96D13" w14:textId="77777777" w:rsidR="00887695" w:rsidRPr="008A48A1" w:rsidRDefault="00887695" w:rsidP="00487DB0">
      <w:pPr>
        <w:jc w:val="center"/>
        <w:rPr>
          <w:sz w:val="20"/>
          <w:szCs w:val="20"/>
          <w:lang w:val="en-US"/>
        </w:rPr>
      </w:pPr>
    </w:p>
    <w:p w14:paraId="712CFF96" w14:textId="4E0AD3C4" w:rsidR="00671A7A" w:rsidRPr="008A48A1" w:rsidRDefault="00671A7A" w:rsidP="00487DB0">
      <w:pPr>
        <w:jc w:val="center"/>
        <w:rPr>
          <w:sz w:val="20"/>
          <w:szCs w:val="20"/>
          <w:lang w:val="en-US"/>
        </w:rPr>
      </w:pPr>
      <w:r w:rsidRPr="008A48A1">
        <w:rPr>
          <w:b/>
          <w:bCs/>
          <w:sz w:val="20"/>
          <w:szCs w:val="20"/>
          <w:lang w:val="en-US"/>
        </w:rPr>
        <w:t>Graph 2.</w:t>
      </w:r>
      <w:r w:rsidR="00887695" w:rsidRPr="008A48A1">
        <w:rPr>
          <w:b/>
          <w:bCs/>
          <w:sz w:val="20"/>
          <w:szCs w:val="20"/>
          <w:lang w:val="en-US"/>
        </w:rPr>
        <w:t xml:space="preserve"> </w:t>
      </w:r>
      <w:r w:rsidR="000B0981" w:rsidRPr="008A48A1">
        <w:rPr>
          <w:sz w:val="20"/>
          <w:szCs w:val="20"/>
          <w:lang w:val="en-US"/>
        </w:rPr>
        <w:t>Türkiye</w:t>
      </w:r>
      <w:r w:rsidR="001026C6" w:rsidRPr="008A48A1">
        <w:rPr>
          <w:sz w:val="20"/>
          <w:szCs w:val="20"/>
          <w:lang w:val="en-US"/>
        </w:rPr>
        <w:t>’s Growth Rate Per Year</w:t>
      </w:r>
      <w:r w:rsidR="00886CFB" w:rsidRPr="008A48A1">
        <w:rPr>
          <w:sz w:val="20"/>
          <w:szCs w:val="20"/>
          <w:lang w:val="en-US"/>
        </w:rPr>
        <w:t>, [</w:t>
      </w:r>
      <w:r w:rsidR="00E257FD" w:rsidRPr="008A48A1">
        <w:rPr>
          <w:sz w:val="20"/>
          <w:szCs w:val="20"/>
          <w:lang w:val="en-US"/>
        </w:rPr>
        <w:t>3]</w:t>
      </w:r>
      <w:r w:rsidR="000B0981" w:rsidRPr="008A48A1">
        <w:rPr>
          <w:sz w:val="20"/>
          <w:szCs w:val="20"/>
          <w:lang w:val="en-US"/>
        </w:rPr>
        <w:t xml:space="preserve"> </w:t>
      </w:r>
    </w:p>
    <w:p w14:paraId="4ADB50F8" w14:textId="77777777" w:rsidR="001026C6" w:rsidRPr="008A48A1" w:rsidRDefault="001026C6">
      <w:pPr>
        <w:rPr>
          <w:sz w:val="22"/>
          <w:szCs w:val="22"/>
          <w:lang w:val="en-US"/>
        </w:rPr>
      </w:pPr>
    </w:p>
    <w:p w14:paraId="0FCDE1EE" w14:textId="479A7941" w:rsidR="001026C6" w:rsidRPr="008A48A1" w:rsidRDefault="00B34A2C" w:rsidP="000B0981">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Supported by a dynamic and growing workforce, Türkiye's economy has witnessed a remarkable transformation in recent years</w:t>
      </w:r>
      <w:r w:rsidR="003C13B5" w:rsidRPr="008A48A1">
        <w:rPr>
          <w:rFonts w:ascii="Times New Roman" w:eastAsia="Times New Roman" w:hAnsi="Times New Roman" w:cs="Times New Roman"/>
          <w:kern w:val="0"/>
          <w:sz w:val="20"/>
          <w:szCs w:val="20"/>
          <w:lang w:val="en-US"/>
          <w14:ligatures w14:val="none"/>
        </w:rPr>
        <w:t xml:space="preserve"> [7</w:t>
      </w:r>
      <w:r w:rsidR="00DA6437"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Traditionally, the backbone of the country's economy was based on agriculture, and a significant portion of the workforce was employed in rural areas. However, the strategic shift towards a more service-oriented economy has brought about significant growth in sectors such as tourism, finance and technology. This transition not only diversified the economic landscape, but also significantly affected the composition of the workforce.</w:t>
      </w:r>
      <w:r w:rsidR="001D0313"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This </w:t>
      </w:r>
      <w:r w:rsidR="00671A7A" w:rsidRPr="008A48A1">
        <w:rPr>
          <w:rFonts w:ascii="Times New Roman" w:eastAsia="Times New Roman" w:hAnsi="Times New Roman" w:cs="Times New Roman"/>
          <w:kern w:val="0"/>
          <w:sz w:val="20"/>
          <w:szCs w:val="20"/>
          <w:lang w:val="en-US"/>
          <w14:ligatures w14:val="none"/>
        </w:rPr>
        <w:lastRenderedPageBreak/>
        <w:t>shift resulted in a two-pronged effect: first, there was an overall increase in the size of the workforce. As new job opportunities emerged in various sectors, more individuals, especially women, were drawn into the workforce. This not only signals positive social change, but also contributes to a more solid and diverse economic base. Secondly, the skills demanded by the new service-oriented economy have necessitated a change in the skills of the existing workforce. This has led to increased investment in education and training programs that aim to equip individuals with the necessary skills to be successful in the developing labor market. In this context, according to T</w:t>
      </w:r>
      <w:r w:rsidR="003A1B7C" w:rsidRPr="008A48A1">
        <w:rPr>
          <w:rFonts w:ascii="Times New Roman" w:eastAsia="Times New Roman" w:hAnsi="Times New Roman" w:cs="Times New Roman"/>
          <w:kern w:val="0"/>
          <w:sz w:val="20"/>
          <w:szCs w:val="20"/>
          <w:lang w:val="en-US"/>
          <w14:ligatures w14:val="none"/>
        </w:rPr>
        <w:t>UIK</w:t>
      </w:r>
      <w:r w:rsidR="00671A7A" w:rsidRPr="008A48A1">
        <w:rPr>
          <w:rFonts w:ascii="Times New Roman" w:eastAsia="Times New Roman" w:hAnsi="Times New Roman" w:cs="Times New Roman"/>
          <w:kern w:val="0"/>
          <w:sz w:val="20"/>
          <w:szCs w:val="20"/>
          <w:lang w:val="en-US"/>
          <w14:ligatures w14:val="none"/>
        </w:rPr>
        <w:t xml:space="preserve"> data, employment in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was 21,354,000 people in 2002 and 28,517,000 people in 2019 and 35,501,000 people in 2024</w:t>
      </w:r>
      <w:r w:rsidR="0071250F" w:rsidRPr="008A48A1">
        <w:rPr>
          <w:rFonts w:ascii="Times New Roman" w:eastAsia="Times New Roman" w:hAnsi="Times New Roman" w:cs="Times New Roman"/>
          <w:kern w:val="0"/>
          <w:sz w:val="20"/>
          <w:szCs w:val="20"/>
          <w:lang w:val="en-US"/>
          <w14:ligatures w14:val="none"/>
        </w:rPr>
        <w:t>, [2].</w:t>
      </w:r>
    </w:p>
    <w:p w14:paraId="2B1F9160" w14:textId="1B3573E2" w:rsidR="00B34A2C" w:rsidRPr="008A48A1" w:rsidRDefault="00B34A2C" w:rsidP="000B0981">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When the labor force and economic growth were considered,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's struggle with the increase in the exchange rate and an effort to control it occurred. Due to various economic factors,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's external debt stock </w:t>
      </w:r>
      <w:r w:rsidR="00565037" w:rsidRPr="008A48A1">
        <w:rPr>
          <w:rFonts w:ascii="Times New Roman" w:eastAsia="Times New Roman" w:hAnsi="Times New Roman" w:cs="Times New Roman"/>
          <w:kern w:val="0"/>
          <w:sz w:val="20"/>
          <w:szCs w:val="20"/>
          <w:lang w:val="en-US"/>
          <w14:ligatures w14:val="none"/>
        </w:rPr>
        <w:t>a</w:t>
      </w:r>
      <w:r w:rsidR="00671A7A" w:rsidRPr="008A48A1">
        <w:rPr>
          <w:rFonts w:ascii="Times New Roman" w:eastAsia="Times New Roman" w:hAnsi="Times New Roman" w:cs="Times New Roman"/>
          <w:kern w:val="0"/>
          <w:sz w:val="20"/>
          <w:szCs w:val="20"/>
          <w:lang w:val="en-US"/>
          <w14:ligatures w14:val="none"/>
        </w:rPr>
        <w:t xml:space="preserve">s of December 31, 2023,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's gross external debt stock was recorded as 499.9 billion USD and its ratio to national income is 44.7%. Similarly, the net external debt stock is 261.4 billion US dollars, and its rat</w:t>
      </w:r>
      <w:r w:rsidR="003C13B5" w:rsidRPr="008A48A1">
        <w:rPr>
          <w:rFonts w:ascii="Times New Roman" w:eastAsia="Times New Roman" w:hAnsi="Times New Roman" w:cs="Times New Roman"/>
          <w:kern w:val="0"/>
          <w:sz w:val="20"/>
          <w:szCs w:val="20"/>
          <w:lang w:val="en-US"/>
          <w14:ligatures w14:val="none"/>
        </w:rPr>
        <w:t>io to national income is 23.4%, [6</w:t>
      </w:r>
      <w:r w:rsidR="0071250F" w:rsidRPr="008A48A1">
        <w:rPr>
          <w:rFonts w:ascii="Times New Roman" w:eastAsia="Times New Roman" w:hAnsi="Times New Roman" w:cs="Times New Roman"/>
          <w:kern w:val="0"/>
          <w:sz w:val="20"/>
          <w:szCs w:val="20"/>
          <w:lang w:val="en-US"/>
          <w14:ligatures w14:val="none"/>
        </w:rPr>
        <w:t>]</w:t>
      </w:r>
      <w:r w:rsidR="003C13B5" w:rsidRPr="008A48A1">
        <w:rPr>
          <w:rFonts w:ascii="Times New Roman" w:eastAsia="Times New Roman" w:hAnsi="Times New Roman" w:cs="Times New Roman"/>
          <w:kern w:val="0"/>
          <w:sz w:val="20"/>
          <w:szCs w:val="20"/>
          <w:lang w:val="en-US"/>
          <w14:ligatures w14:val="none"/>
        </w:rPr>
        <w:t>.</w:t>
      </w:r>
    </w:p>
    <w:p w14:paraId="184D1B9B" w14:textId="28389550" w:rsidR="00671A7A" w:rsidRPr="008A48A1" w:rsidRDefault="00B34A2C" w:rsidP="0071250F">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 These data show that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's external debt burden is high and is a significant amount compared to its national income. It shows that it has foreign debt. This situation brings with it concerns that the increase in external debt and therefore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's need for foreign exchange may increase</w:t>
      </w:r>
      <w:r w:rsidR="003C13B5" w:rsidRPr="008A48A1">
        <w:rPr>
          <w:rFonts w:ascii="Times New Roman" w:eastAsia="Times New Roman" w:hAnsi="Times New Roman" w:cs="Times New Roman"/>
          <w:kern w:val="0"/>
          <w:sz w:val="20"/>
          <w:szCs w:val="20"/>
          <w:lang w:val="en-US"/>
          <w14:ligatures w14:val="none"/>
        </w:rPr>
        <w:t xml:space="preserve">, [9]. </w:t>
      </w:r>
      <w:r w:rsidR="00671A7A" w:rsidRPr="008A48A1">
        <w:rPr>
          <w:rFonts w:ascii="Times New Roman" w:eastAsia="Times New Roman" w:hAnsi="Times New Roman" w:cs="Times New Roman"/>
          <w:kern w:val="0"/>
          <w:sz w:val="20"/>
          <w:szCs w:val="20"/>
          <w:lang w:val="en-US"/>
          <w14:ligatures w14:val="none"/>
        </w:rPr>
        <w:t xml:space="preserve">Likewise, the recent fluctuation in exchange rates can be named as another factor. The exchange rate, which was 1.70 USD / TL in 2010, </w:t>
      </w:r>
      <w:r w:rsidR="00565037" w:rsidRPr="008A48A1">
        <w:rPr>
          <w:rFonts w:ascii="Times New Roman" w:eastAsia="Times New Roman" w:hAnsi="Times New Roman" w:cs="Times New Roman"/>
          <w:kern w:val="0"/>
          <w:sz w:val="20"/>
          <w:szCs w:val="20"/>
          <w:lang w:val="en-US"/>
          <w14:ligatures w14:val="none"/>
        </w:rPr>
        <w:t>has become</w:t>
      </w:r>
      <w:r w:rsidR="00671A7A" w:rsidRPr="008A48A1">
        <w:rPr>
          <w:rFonts w:ascii="Times New Roman" w:eastAsia="Times New Roman" w:hAnsi="Times New Roman" w:cs="Times New Roman"/>
          <w:kern w:val="0"/>
          <w:sz w:val="20"/>
          <w:szCs w:val="20"/>
          <w:lang w:val="en-US"/>
          <w14:ligatures w14:val="none"/>
        </w:rPr>
        <w:t xml:space="preserve"> 32.5 USD /TL </w:t>
      </w:r>
      <w:r w:rsidR="00565037" w:rsidRPr="008A48A1">
        <w:rPr>
          <w:rFonts w:ascii="Times New Roman" w:eastAsia="Times New Roman" w:hAnsi="Times New Roman" w:cs="Times New Roman"/>
          <w:kern w:val="0"/>
          <w:sz w:val="20"/>
          <w:szCs w:val="20"/>
          <w:lang w:val="en-US"/>
          <w14:ligatures w14:val="none"/>
        </w:rPr>
        <w:t xml:space="preserve">in 2024. </w:t>
      </w:r>
      <w:r w:rsidR="00671A7A" w:rsidRPr="008A48A1">
        <w:rPr>
          <w:rFonts w:ascii="Times New Roman" w:eastAsia="Times New Roman" w:hAnsi="Times New Roman" w:cs="Times New Roman"/>
          <w:kern w:val="0"/>
          <w:sz w:val="20"/>
          <w:szCs w:val="20"/>
          <w:lang w:val="en-US"/>
          <w14:ligatures w14:val="none"/>
        </w:rPr>
        <w:t xml:space="preserve">The exchange rate, which has increased by approximately 2000% in the last 10 years, has been cited by some economic circles as another reason for the need for foreign exchange. This foreign exchange need formation was reflected in the data of the central bank. It was determined that the total amount of external resources that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needs to find in 2024 is between 260-270 billion. The tourism sector has always been effective in meeting this foreign exchange need.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which has always been a center of attraction for tourists with its natural and human beauties, is developing in the tourism sector and achieved an income of 38.9 billion dollars in 2019 based on income.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will increase this number to 54.32 billion dollars</w:t>
      </w:r>
      <w:r w:rsidR="00565037" w:rsidRPr="008A48A1">
        <w:rPr>
          <w:rFonts w:ascii="Times New Roman" w:eastAsia="Times New Roman" w:hAnsi="Times New Roman" w:cs="Times New Roman"/>
          <w:kern w:val="0"/>
          <w:sz w:val="20"/>
          <w:szCs w:val="20"/>
          <w:lang w:val="en-US"/>
          <w14:ligatures w14:val="none"/>
        </w:rPr>
        <w:t xml:space="preserve"> </w:t>
      </w:r>
      <w:r w:rsidR="00E31E30" w:rsidRPr="008A48A1">
        <w:rPr>
          <w:rFonts w:ascii="Times New Roman" w:eastAsia="Times New Roman" w:hAnsi="Times New Roman" w:cs="Times New Roman"/>
          <w:kern w:val="0"/>
          <w:sz w:val="20"/>
          <w:szCs w:val="20"/>
          <w:lang w:val="en-US"/>
          <w14:ligatures w14:val="none"/>
        </w:rPr>
        <w:t xml:space="preserve"> </w:t>
      </w:r>
      <w:r w:rsidR="003C13B5" w:rsidRPr="008A48A1">
        <w:rPr>
          <w:rFonts w:ascii="Times New Roman" w:eastAsia="Times New Roman" w:hAnsi="Times New Roman" w:cs="Times New Roman"/>
          <w:kern w:val="0"/>
          <w:sz w:val="20"/>
          <w:szCs w:val="20"/>
          <w:lang w:val="en-US"/>
          <w14:ligatures w14:val="none"/>
        </w:rPr>
        <w:t>by 2023, [7</w:t>
      </w:r>
      <w:r w:rsidR="0071250F" w:rsidRPr="008A48A1">
        <w:rPr>
          <w:rFonts w:ascii="Times New Roman" w:eastAsia="Times New Roman" w:hAnsi="Times New Roman" w:cs="Times New Roman"/>
          <w:kern w:val="0"/>
          <w:sz w:val="20"/>
          <w:szCs w:val="20"/>
          <w:lang w:val="en-US"/>
          <w14:ligatures w14:val="none"/>
        </w:rPr>
        <w:t>]</w:t>
      </w:r>
      <w:r w:rsidR="003C13B5" w:rsidRPr="008A48A1">
        <w:rPr>
          <w:rFonts w:ascii="Times New Roman" w:eastAsia="Times New Roman" w:hAnsi="Times New Roman" w:cs="Times New Roman"/>
          <w:kern w:val="0"/>
          <w:sz w:val="20"/>
          <w:szCs w:val="20"/>
          <w:lang w:val="en-US"/>
          <w14:ligatures w14:val="none"/>
        </w:rPr>
        <w:t>.</w:t>
      </w:r>
    </w:p>
    <w:p w14:paraId="629ADC91" w14:textId="77777777" w:rsidR="001026C6" w:rsidRPr="008A48A1" w:rsidRDefault="001026C6">
      <w:pPr>
        <w:rPr>
          <w:sz w:val="22"/>
          <w:szCs w:val="22"/>
          <w:lang w:val="en-US"/>
        </w:rPr>
      </w:pPr>
    </w:p>
    <w:p w14:paraId="7C68FC99" w14:textId="77777777" w:rsidR="001026C6" w:rsidRPr="008A48A1" w:rsidRDefault="001026C6">
      <w:pPr>
        <w:rPr>
          <w:sz w:val="22"/>
          <w:szCs w:val="22"/>
          <w:lang w:val="en-US"/>
        </w:rPr>
      </w:pPr>
    </w:p>
    <w:p w14:paraId="17197EAF" w14:textId="481DBA78" w:rsidR="00671A7A" w:rsidRPr="008A48A1" w:rsidRDefault="00671A7A" w:rsidP="00487DB0">
      <w:pPr>
        <w:jc w:val="center"/>
        <w:rPr>
          <w:sz w:val="28"/>
          <w:szCs w:val="28"/>
          <w:lang w:val="en-US"/>
        </w:rPr>
      </w:pPr>
      <w:r w:rsidRPr="008A48A1">
        <w:rPr>
          <w:noProof/>
          <w:lang w:eastAsia="tr-TR"/>
        </w:rPr>
        <w:drawing>
          <wp:inline distT="0" distB="0" distL="0" distR="0" wp14:anchorId="37875E98" wp14:editId="476B1F65">
            <wp:extent cx="2843971" cy="1963351"/>
            <wp:effectExtent l="0" t="0" r="0" b="0"/>
            <wp:docPr id="726908126" name="Resim 1" descr="metin, ekran görüntüsü, çizgi, sayı, numara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908126" name="Resim 1" descr="metin, ekran görüntüsü, çizgi, sayı, numara içeren bir resim&#10;&#10;Açıklama otomatik olarak oluşturuldu"/>
                    <pic:cNvPicPr/>
                  </pic:nvPicPr>
                  <pic:blipFill>
                    <a:blip r:embed="rId16"/>
                    <a:stretch>
                      <a:fillRect/>
                    </a:stretch>
                  </pic:blipFill>
                  <pic:spPr>
                    <a:xfrm>
                      <a:off x="0" y="0"/>
                      <a:ext cx="2853199" cy="1969722"/>
                    </a:xfrm>
                    <a:prstGeom prst="rect">
                      <a:avLst/>
                    </a:prstGeom>
                  </pic:spPr>
                </pic:pic>
              </a:graphicData>
            </a:graphic>
          </wp:inline>
        </w:drawing>
      </w:r>
    </w:p>
    <w:p w14:paraId="4AE4C981" w14:textId="77777777" w:rsidR="00887695" w:rsidRPr="008A48A1" w:rsidRDefault="00887695" w:rsidP="00487DB0">
      <w:pPr>
        <w:jc w:val="center"/>
        <w:rPr>
          <w:sz w:val="20"/>
          <w:szCs w:val="20"/>
          <w:lang w:val="en-US"/>
        </w:rPr>
      </w:pPr>
    </w:p>
    <w:p w14:paraId="0272C2AF" w14:textId="42E03124" w:rsidR="00671A7A" w:rsidRPr="008A48A1" w:rsidRDefault="00671A7A" w:rsidP="00487DB0">
      <w:pPr>
        <w:jc w:val="center"/>
        <w:rPr>
          <w:sz w:val="20"/>
          <w:szCs w:val="20"/>
          <w:lang w:val="en-US"/>
        </w:rPr>
      </w:pPr>
      <w:r w:rsidRPr="008A48A1">
        <w:rPr>
          <w:b/>
          <w:bCs/>
          <w:sz w:val="20"/>
          <w:szCs w:val="20"/>
          <w:lang w:val="en-US"/>
        </w:rPr>
        <w:t>Graph 3.</w:t>
      </w:r>
      <w:r w:rsidR="00887695" w:rsidRPr="008A48A1">
        <w:rPr>
          <w:sz w:val="20"/>
          <w:szCs w:val="20"/>
          <w:lang w:val="en-US"/>
        </w:rPr>
        <w:t xml:space="preserve"> </w:t>
      </w:r>
      <w:r w:rsidR="000B0981" w:rsidRPr="008A48A1">
        <w:rPr>
          <w:sz w:val="20"/>
          <w:szCs w:val="20"/>
          <w:lang w:val="en-US"/>
        </w:rPr>
        <w:t>Türkiye</w:t>
      </w:r>
      <w:r w:rsidR="001026C6" w:rsidRPr="008A48A1">
        <w:rPr>
          <w:sz w:val="20"/>
          <w:szCs w:val="20"/>
          <w:lang w:val="en-US"/>
        </w:rPr>
        <w:t>’s Tourism Income</w:t>
      </w:r>
      <w:r w:rsidR="00E31E30" w:rsidRPr="008A48A1">
        <w:rPr>
          <w:sz w:val="20"/>
          <w:szCs w:val="20"/>
          <w:lang w:val="en-US"/>
        </w:rPr>
        <w:t xml:space="preserve"> </w:t>
      </w:r>
      <w:r w:rsidR="001026C6" w:rsidRPr="008A48A1">
        <w:rPr>
          <w:sz w:val="20"/>
          <w:szCs w:val="20"/>
          <w:lang w:val="en-US"/>
        </w:rPr>
        <w:t>(in billion) Per Year</w:t>
      </w:r>
      <w:r w:rsidR="00340874" w:rsidRPr="008A48A1">
        <w:rPr>
          <w:sz w:val="20"/>
          <w:szCs w:val="20"/>
          <w:lang w:val="en-US"/>
        </w:rPr>
        <w:t>,</w:t>
      </w:r>
      <w:r w:rsidR="0071250F" w:rsidRPr="008A48A1">
        <w:rPr>
          <w:rFonts w:ascii="Times New Roman" w:eastAsia="Times New Roman" w:hAnsi="Times New Roman" w:cs="Times New Roman"/>
          <w:kern w:val="0"/>
          <w:sz w:val="20"/>
          <w:szCs w:val="20"/>
          <w:lang w:val="en-US"/>
          <w14:ligatures w14:val="none"/>
        </w:rPr>
        <w:t xml:space="preserve"> </w:t>
      </w:r>
      <w:r w:rsidR="003C13B5" w:rsidRPr="008A48A1">
        <w:rPr>
          <w:rFonts w:ascii="Times New Roman" w:eastAsia="Times New Roman" w:hAnsi="Times New Roman" w:cs="Times New Roman"/>
          <w:kern w:val="0"/>
          <w:sz w:val="20"/>
          <w:szCs w:val="20"/>
          <w:lang w:val="en-US"/>
          <w14:ligatures w14:val="none"/>
        </w:rPr>
        <w:t>[8</w:t>
      </w:r>
      <w:r w:rsidR="0071250F" w:rsidRPr="008A48A1">
        <w:rPr>
          <w:rFonts w:ascii="Times New Roman" w:eastAsia="Times New Roman" w:hAnsi="Times New Roman" w:cs="Times New Roman"/>
          <w:kern w:val="0"/>
          <w:sz w:val="20"/>
          <w:szCs w:val="20"/>
          <w:lang w:val="en-US"/>
          <w14:ligatures w14:val="none"/>
        </w:rPr>
        <w:t>]</w:t>
      </w:r>
    </w:p>
    <w:p w14:paraId="4F55651E" w14:textId="77777777" w:rsidR="000B0981" w:rsidRPr="008A48A1" w:rsidRDefault="000B0981" w:rsidP="00487DB0">
      <w:pPr>
        <w:jc w:val="center"/>
        <w:rPr>
          <w:sz w:val="20"/>
          <w:szCs w:val="20"/>
          <w:lang w:val="en-US"/>
        </w:rPr>
      </w:pPr>
    </w:p>
    <w:p w14:paraId="57EF5CE2" w14:textId="28D6720B" w:rsidR="00671A7A" w:rsidRPr="008A48A1" w:rsidRDefault="00671A7A"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It is necessary to understand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's tourism sector for its visitors, who are this source of income. The 1980s mark the beginning of the golden age of Turkish tourism. Özdemir and Koza</w:t>
      </w:r>
      <w:r w:rsidR="003C13B5" w:rsidRPr="008A48A1">
        <w:rPr>
          <w:rFonts w:ascii="Times New Roman" w:eastAsia="Times New Roman" w:hAnsi="Times New Roman" w:cs="Times New Roman"/>
          <w:kern w:val="0"/>
          <w:sz w:val="20"/>
          <w:szCs w:val="20"/>
          <w:lang w:val="en-US"/>
          <w14:ligatures w14:val="none"/>
        </w:rPr>
        <w:t>k, [9</w:t>
      </w:r>
      <w:r w:rsidR="002B7FDF"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claim that the rapid growth and development experienced by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 xml:space="preserve"> in the tourism sector in the period between 1983 and 1990 is unique. One of the main reasons for this success is the incentives provided by the Tourism Bank. After 1983,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's tourism sector made a name for itself with infrastructure investments, increasing number of tourists and significant increases in tourism revenues. Türkiye has gained great momentum in the tourism sector and has maintained this momentum until today. Within the scope of the Ninth Development Plan,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 xml:space="preserve"> Tourism Strategy" was determined in order to ensure the long-term and healthy dev</w:t>
      </w:r>
      <w:r w:rsidR="00340874" w:rsidRPr="008A48A1">
        <w:rPr>
          <w:rFonts w:ascii="Times New Roman" w:eastAsia="Times New Roman" w:hAnsi="Times New Roman" w:cs="Times New Roman"/>
          <w:kern w:val="0"/>
          <w:sz w:val="20"/>
          <w:szCs w:val="20"/>
          <w:lang w:val="en-US"/>
          <w14:ligatures w14:val="none"/>
        </w:rPr>
        <w:t>el</w:t>
      </w:r>
      <w:r w:rsidR="003C13B5" w:rsidRPr="008A48A1">
        <w:rPr>
          <w:rFonts w:ascii="Times New Roman" w:eastAsia="Times New Roman" w:hAnsi="Times New Roman" w:cs="Times New Roman"/>
          <w:kern w:val="0"/>
          <w:sz w:val="20"/>
          <w:szCs w:val="20"/>
          <w:lang w:val="en-US"/>
          <w14:ligatures w14:val="none"/>
        </w:rPr>
        <w:t>opment of the tourism sector, [10</w:t>
      </w:r>
      <w:r w:rsidR="00DA6437"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This strategy aims to develop tourism alternatives and get a larger share of the country's tourism revenues by managing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's natural, cultural, historical and geographical riches in a balance of protection and use. In this context, creating tourism corridors, determining tourism regions and cities, and developing ecotourism areas are among the priority targets. Problems brought about by mass tourism-oriented policies in previous periods, especially issues such as overcrowding in coastal areas, unplanned urbanization and infrastructure deficiencies, were addressed in line with this strategy and solution-oriented approaches were adopted</w:t>
      </w:r>
      <w:r w:rsidR="00340874"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w:t>
      </w:r>
      <w:r w:rsidR="00DA6437" w:rsidRPr="008A48A1">
        <w:rPr>
          <w:rFonts w:ascii="Times New Roman" w:eastAsia="Times New Roman" w:hAnsi="Times New Roman" w:cs="Times New Roman"/>
          <w:kern w:val="0"/>
          <w:sz w:val="20"/>
          <w:szCs w:val="20"/>
          <w:lang w:val="en-US"/>
          <w14:ligatures w14:val="none"/>
        </w:rPr>
        <w:t>[</w:t>
      </w:r>
      <w:r w:rsidR="003C13B5" w:rsidRPr="008A48A1">
        <w:rPr>
          <w:rFonts w:ascii="Times New Roman" w:eastAsia="Times New Roman" w:hAnsi="Times New Roman" w:cs="Times New Roman"/>
          <w:kern w:val="0"/>
          <w:sz w:val="20"/>
          <w:szCs w:val="20"/>
          <w:lang w:val="en-US"/>
          <w14:ligatures w14:val="none"/>
        </w:rPr>
        <w:t>10</w:t>
      </w:r>
      <w:r w:rsidR="00DA6437"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This approach aims to determine tourism routes and regional target points by considering tourism supplies from a holistic perspective.</w:t>
      </w:r>
    </w:p>
    <w:p w14:paraId="1D08227F" w14:textId="67D12A37" w:rsidR="004166D2"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For these purposes,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was visited by approximately 50 million people in 2023.The year 2018, which is stated in Table 1, was the most</w:t>
      </w:r>
      <w:r w:rsidR="00980A8F"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 It ranks 6th among the countries that attract tourists with a rate of 3.3%.</w:t>
      </w:r>
    </w:p>
    <w:p w14:paraId="7AA236AE" w14:textId="77777777" w:rsidR="00B34A2C" w:rsidRPr="008A48A1" w:rsidRDefault="00B34A2C" w:rsidP="002B283E">
      <w:pPr>
        <w:jc w:val="both"/>
        <w:rPr>
          <w:rFonts w:ascii="Times New Roman" w:eastAsia="Times New Roman" w:hAnsi="Times New Roman" w:cs="Times New Roman"/>
          <w:kern w:val="0"/>
          <w:sz w:val="20"/>
          <w:szCs w:val="20"/>
          <w:lang w:val="en-US"/>
          <w14:ligatures w14:val="none"/>
        </w:rPr>
      </w:pPr>
    </w:p>
    <w:p w14:paraId="576ACC67" w14:textId="07133762" w:rsidR="004166D2" w:rsidRPr="008A48A1" w:rsidRDefault="00B34A2C"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lastRenderedPageBreak/>
        <w:t>Table 1</w:t>
      </w:r>
      <w:r w:rsidRPr="008A48A1">
        <w:rPr>
          <w:rFonts w:ascii="Times New Roman" w:eastAsia="Times New Roman" w:hAnsi="Times New Roman" w:cs="Times New Roman"/>
          <w:kern w:val="0"/>
          <w:sz w:val="20"/>
          <w:szCs w:val="20"/>
          <w:lang w:val="en-US"/>
          <w14:ligatures w14:val="none"/>
        </w:rPr>
        <w:t>. 2018 Visitor Rank UN World Tourism Organization</w:t>
      </w:r>
      <w:r w:rsidR="00EC11BB" w:rsidRPr="008A48A1">
        <w:rPr>
          <w:rFonts w:ascii="Times New Roman" w:eastAsia="Times New Roman" w:hAnsi="Times New Roman" w:cs="Times New Roman"/>
          <w:kern w:val="0"/>
          <w:sz w:val="20"/>
          <w:szCs w:val="20"/>
          <w:lang w:val="en-US"/>
          <w14:ligatures w14:val="none"/>
        </w:rPr>
        <w:t xml:space="preserve">, </w:t>
      </w:r>
      <w:r w:rsidR="0071250F" w:rsidRPr="008A48A1">
        <w:rPr>
          <w:rFonts w:ascii="Times New Roman" w:eastAsia="Times New Roman" w:hAnsi="Times New Roman" w:cs="Times New Roman"/>
          <w:kern w:val="0"/>
          <w:sz w:val="20"/>
          <w:szCs w:val="20"/>
          <w:lang w:val="en-US"/>
          <w14:ligatures w14:val="none"/>
        </w:rPr>
        <w:t>[1</w:t>
      </w:r>
      <w:r w:rsidR="003C13B5" w:rsidRPr="008A48A1">
        <w:rPr>
          <w:rFonts w:ascii="Times New Roman" w:eastAsia="Times New Roman" w:hAnsi="Times New Roman" w:cs="Times New Roman"/>
          <w:kern w:val="0"/>
          <w:sz w:val="20"/>
          <w:szCs w:val="20"/>
          <w:lang w:val="en-US"/>
          <w14:ligatures w14:val="none"/>
        </w:rPr>
        <w:t>1]</w:t>
      </w:r>
    </w:p>
    <w:p w14:paraId="26614559" w14:textId="77777777" w:rsidR="00887695" w:rsidRPr="008A48A1" w:rsidRDefault="00887695" w:rsidP="00B34A2C">
      <w:pPr>
        <w:jc w:val="center"/>
        <w:rPr>
          <w:rFonts w:ascii="Times New Roman" w:eastAsia="Times New Roman" w:hAnsi="Times New Roman" w:cs="Times New Roman"/>
          <w:kern w:val="0"/>
          <w:sz w:val="20"/>
          <w:szCs w:val="20"/>
          <w:lang w:val="en-US"/>
          <w14:ligatures w14:val="none"/>
        </w:rPr>
      </w:pPr>
    </w:p>
    <w:tbl>
      <w:tblPr>
        <w:tblStyle w:val="TabloKlavuzu"/>
        <w:tblW w:w="0" w:type="auto"/>
        <w:tblInd w:w="2122" w:type="dxa"/>
        <w:tblLook w:val="04A0" w:firstRow="1" w:lastRow="0" w:firstColumn="1" w:lastColumn="0" w:noHBand="0" w:noVBand="1"/>
      </w:tblPr>
      <w:tblGrid>
        <w:gridCol w:w="898"/>
        <w:gridCol w:w="1511"/>
        <w:gridCol w:w="2268"/>
      </w:tblGrid>
      <w:tr w:rsidR="00671A7A" w:rsidRPr="008A48A1" w14:paraId="53DAF60F" w14:textId="77777777" w:rsidTr="000D642A">
        <w:tc>
          <w:tcPr>
            <w:tcW w:w="898" w:type="dxa"/>
          </w:tcPr>
          <w:p w14:paraId="0636C466" w14:textId="0024DB33"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Rank</w:t>
            </w:r>
          </w:p>
        </w:tc>
        <w:tc>
          <w:tcPr>
            <w:tcW w:w="1511" w:type="dxa"/>
          </w:tcPr>
          <w:p w14:paraId="7E192EE1" w14:textId="5F269551"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Country</w:t>
            </w:r>
          </w:p>
        </w:tc>
        <w:tc>
          <w:tcPr>
            <w:tcW w:w="2268" w:type="dxa"/>
          </w:tcPr>
          <w:p w14:paraId="272865ED" w14:textId="799ECDF8"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Visited Tourist/Million)</w:t>
            </w:r>
          </w:p>
        </w:tc>
      </w:tr>
      <w:tr w:rsidR="00671A7A" w:rsidRPr="008A48A1" w14:paraId="7696C220" w14:textId="77777777" w:rsidTr="000D642A">
        <w:tc>
          <w:tcPr>
            <w:tcW w:w="898" w:type="dxa"/>
          </w:tcPr>
          <w:p w14:paraId="121E89CC"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1</w:t>
            </w:r>
          </w:p>
        </w:tc>
        <w:tc>
          <w:tcPr>
            <w:tcW w:w="1511" w:type="dxa"/>
          </w:tcPr>
          <w:p w14:paraId="3899239D" w14:textId="6F1C9330"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France</w:t>
            </w:r>
          </w:p>
        </w:tc>
        <w:tc>
          <w:tcPr>
            <w:tcW w:w="2268" w:type="dxa"/>
          </w:tcPr>
          <w:p w14:paraId="65F802F8"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%6.4</w:t>
            </w:r>
          </w:p>
        </w:tc>
      </w:tr>
      <w:tr w:rsidR="00671A7A" w:rsidRPr="008A48A1" w14:paraId="04EC7845" w14:textId="77777777" w:rsidTr="000D642A">
        <w:tc>
          <w:tcPr>
            <w:tcW w:w="898" w:type="dxa"/>
          </w:tcPr>
          <w:p w14:paraId="10A24442"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2</w:t>
            </w:r>
          </w:p>
        </w:tc>
        <w:tc>
          <w:tcPr>
            <w:tcW w:w="1511" w:type="dxa"/>
          </w:tcPr>
          <w:p w14:paraId="3C214A8E" w14:textId="492246CE"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Spain</w:t>
            </w:r>
          </w:p>
        </w:tc>
        <w:tc>
          <w:tcPr>
            <w:tcW w:w="2268" w:type="dxa"/>
          </w:tcPr>
          <w:p w14:paraId="6435F45D"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%5.9</w:t>
            </w:r>
          </w:p>
        </w:tc>
      </w:tr>
      <w:tr w:rsidR="00671A7A" w:rsidRPr="008A48A1" w14:paraId="76AF8496" w14:textId="77777777" w:rsidTr="000D642A">
        <w:tc>
          <w:tcPr>
            <w:tcW w:w="898" w:type="dxa"/>
          </w:tcPr>
          <w:p w14:paraId="7ECE926E"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3</w:t>
            </w:r>
          </w:p>
        </w:tc>
        <w:tc>
          <w:tcPr>
            <w:tcW w:w="1511" w:type="dxa"/>
          </w:tcPr>
          <w:p w14:paraId="55D47BF9" w14:textId="74B9C282"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USA</w:t>
            </w:r>
          </w:p>
        </w:tc>
        <w:tc>
          <w:tcPr>
            <w:tcW w:w="2268" w:type="dxa"/>
          </w:tcPr>
          <w:p w14:paraId="53A4DC98"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%5.7</w:t>
            </w:r>
          </w:p>
        </w:tc>
      </w:tr>
      <w:tr w:rsidR="00671A7A" w:rsidRPr="008A48A1" w14:paraId="3A0EDA24" w14:textId="77777777" w:rsidTr="000D642A">
        <w:tc>
          <w:tcPr>
            <w:tcW w:w="898" w:type="dxa"/>
          </w:tcPr>
          <w:p w14:paraId="467E78BC"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4</w:t>
            </w:r>
          </w:p>
        </w:tc>
        <w:tc>
          <w:tcPr>
            <w:tcW w:w="1511" w:type="dxa"/>
          </w:tcPr>
          <w:p w14:paraId="7CEAA314" w14:textId="64FF3F92"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China</w:t>
            </w:r>
          </w:p>
        </w:tc>
        <w:tc>
          <w:tcPr>
            <w:tcW w:w="2268" w:type="dxa"/>
          </w:tcPr>
          <w:p w14:paraId="507F2DDA"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%4.5</w:t>
            </w:r>
          </w:p>
        </w:tc>
      </w:tr>
      <w:tr w:rsidR="00671A7A" w:rsidRPr="008A48A1" w14:paraId="46C173DC" w14:textId="77777777" w:rsidTr="000D642A">
        <w:tc>
          <w:tcPr>
            <w:tcW w:w="898" w:type="dxa"/>
          </w:tcPr>
          <w:p w14:paraId="66D357AA"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5</w:t>
            </w:r>
          </w:p>
        </w:tc>
        <w:tc>
          <w:tcPr>
            <w:tcW w:w="1511" w:type="dxa"/>
          </w:tcPr>
          <w:p w14:paraId="54D704A0" w14:textId="3DB4513A"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Italy</w:t>
            </w:r>
          </w:p>
        </w:tc>
        <w:tc>
          <w:tcPr>
            <w:tcW w:w="2268" w:type="dxa"/>
          </w:tcPr>
          <w:p w14:paraId="57D94F3B"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%4.4</w:t>
            </w:r>
          </w:p>
        </w:tc>
      </w:tr>
      <w:tr w:rsidR="00671A7A" w:rsidRPr="008A48A1" w14:paraId="51FE5299" w14:textId="77777777" w:rsidTr="000D642A">
        <w:tc>
          <w:tcPr>
            <w:tcW w:w="898" w:type="dxa"/>
          </w:tcPr>
          <w:p w14:paraId="06868835"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6</w:t>
            </w:r>
          </w:p>
        </w:tc>
        <w:tc>
          <w:tcPr>
            <w:tcW w:w="1511" w:type="dxa"/>
          </w:tcPr>
          <w:p w14:paraId="7223FF17" w14:textId="5E4D5BD7" w:rsidR="00671A7A" w:rsidRPr="008A48A1" w:rsidRDefault="000B0981"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Türkiye</w:t>
            </w:r>
          </w:p>
        </w:tc>
        <w:tc>
          <w:tcPr>
            <w:tcW w:w="2268" w:type="dxa"/>
          </w:tcPr>
          <w:p w14:paraId="69FE0B24"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%3.3</w:t>
            </w:r>
          </w:p>
        </w:tc>
      </w:tr>
      <w:tr w:rsidR="00671A7A" w:rsidRPr="008A48A1" w14:paraId="3C169A66" w14:textId="77777777" w:rsidTr="000D642A">
        <w:tc>
          <w:tcPr>
            <w:tcW w:w="898" w:type="dxa"/>
          </w:tcPr>
          <w:p w14:paraId="24B38E5A"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7</w:t>
            </w:r>
          </w:p>
        </w:tc>
        <w:tc>
          <w:tcPr>
            <w:tcW w:w="1511" w:type="dxa"/>
          </w:tcPr>
          <w:p w14:paraId="1768D336" w14:textId="4FDA4798"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Mexico</w:t>
            </w:r>
          </w:p>
        </w:tc>
        <w:tc>
          <w:tcPr>
            <w:tcW w:w="2268" w:type="dxa"/>
          </w:tcPr>
          <w:p w14:paraId="2B7B8128"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%2.9</w:t>
            </w:r>
          </w:p>
        </w:tc>
      </w:tr>
      <w:tr w:rsidR="00671A7A" w:rsidRPr="008A48A1" w14:paraId="4308BD6B" w14:textId="77777777" w:rsidTr="000D642A">
        <w:tc>
          <w:tcPr>
            <w:tcW w:w="898" w:type="dxa"/>
          </w:tcPr>
          <w:p w14:paraId="4A2DFDBE"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8</w:t>
            </w:r>
          </w:p>
        </w:tc>
        <w:tc>
          <w:tcPr>
            <w:tcW w:w="1511" w:type="dxa"/>
          </w:tcPr>
          <w:p w14:paraId="616C2ED3" w14:textId="4FC6BF3A"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Germany</w:t>
            </w:r>
          </w:p>
        </w:tc>
        <w:tc>
          <w:tcPr>
            <w:tcW w:w="2268" w:type="dxa"/>
          </w:tcPr>
          <w:p w14:paraId="0E4D3577"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%2.8</w:t>
            </w:r>
          </w:p>
        </w:tc>
      </w:tr>
      <w:tr w:rsidR="00671A7A" w:rsidRPr="008A48A1" w14:paraId="2DBED5F4" w14:textId="77777777" w:rsidTr="000D642A">
        <w:tc>
          <w:tcPr>
            <w:tcW w:w="898" w:type="dxa"/>
          </w:tcPr>
          <w:p w14:paraId="41578BA3"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9</w:t>
            </w:r>
          </w:p>
        </w:tc>
        <w:tc>
          <w:tcPr>
            <w:tcW w:w="1511" w:type="dxa"/>
          </w:tcPr>
          <w:p w14:paraId="5694B6EB" w14:textId="1AE15825"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Thailand</w:t>
            </w:r>
          </w:p>
        </w:tc>
        <w:tc>
          <w:tcPr>
            <w:tcW w:w="2268" w:type="dxa"/>
          </w:tcPr>
          <w:p w14:paraId="223A32E2"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%2.7</w:t>
            </w:r>
          </w:p>
        </w:tc>
      </w:tr>
      <w:tr w:rsidR="00671A7A" w:rsidRPr="008A48A1" w14:paraId="702C2069" w14:textId="77777777" w:rsidTr="000D642A">
        <w:tc>
          <w:tcPr>
            <w:tcW w:w="898" w:type="dxa"/>
          </w:tcPr>
          <w:p w14:paraId="0D22C0EB"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10</w:t>
            </w:r>
          </w:p>
        </w:tc>
        <w:tc>
          <w:tcPr>
            <w:tcW w:w="1511" w:type="dxa"/>
          </w:tcPr>
          <w:p w14:paraId="094FB198" w14:textId="35193E93"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England</w:t>
            </w:r>
          </w:p>
        </w:tc>
        <w:tc>
          <w:tcPr>
            <w:tcW w:w="2268" w:type="dxa"/>
          </w:tcPr>
          <w:p w14:paraId="515CCCDD" w14:textId="77777777" w:rsidR="00671A7A" w:rsidRPr="008A48A1" w:rsidRDefault="00671A7A" w:rsidP="000D642A">
            <w:pPr>
              <w:jc w:val="center"/>
              <w:rPr>
                <w:rFonts w:ascii="Times New Roman" w:hAnsi="Times New Roman" w:cs="Times New Roman"/>
                <w:color w:val="0D0D0D"/>
                <w:sz w:val="20"/>
                <w:szCs w:val="20"/>
                <w:shd w:val="clear" w:color="auto" w:fill="FFFFFF"/>
              </w:rPr>
            </w:pPr>
            <w:r w:rsidRPr="008A48A1">
              <w:rPr>
                <w:rFonts w:ascii="Times New Roman" w:hAnsi="Times New Roman" w:cs="Times New Roman"/>
                <w:color w:val="0D0D0D"/>
                <w:sz w:val="20"/>
                <w:szCs w:val="20"/>
                <w:shd w:val="clear" w:color="auto" w:fill="FFFFFF"/>
              </w:rPr>
              <w:t>%2.6</w:t>
            </w:r>
          </w:p>
        </w:tc>
      </w:tr>
    </w:tbl>
    <w:p w14:paraId="5312E7A6" w14:textId="77777777" w:rsidR="00021A7D" w:rsidRPr="008A48A1" w:rsidRDefault="00021A7D" w:rsidP="002B283E">
      <w:pPr>
        <w:jc w:val="both"/>
        <w:rPr>
          <w:rFonts w:ascii="Times New Roman" w:eastAsia="Times New Roman" w:hAnsi="Times New Roman" w:cs="Times New Roman"/>
          <w:kern w:val="0"/>
          <w:sz w:val="20"/>
          <w:szCs w:val="20"/>
          <w:lang w:val="en-US"/>
          <w14:ligatures w14:val="none"/>
        </w:rPr>
      </w:pPr>
    </w:p>
    <w:p w14:paraId="348FA1F3" w14:textId="02B96800" w:rsidR="00671A7A"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This increase in the tourism sector drew attention to the roads used to transport tourists. According to the data of the General Directorate of State Airports Authority </w:t>
      </w:r>
      <w:r w:rsidR="003C13B5" w:rsidRPr="008A48A1">
        <w:rPr>
          <w:rFonts w:ascii="Times New Roman" w:eastAsia="Times New Roman" w:hAnsi="Times New Roman" w:cs="Times New Roman"/>
          <w:kern w:val="0"/>
          <w:sz w:val="20"/>
          <w:szCs w:val="20"/>
          <w:lang w:val="en-US"/>
          <w14:ligatures w14:val="none"/>
        </w:rPr>
        <w:t>[12</w:t>
      </w:r>
      <w:r w:rsidR="00EC11BB" w:rsidRPr="008A48A1">
        <w:rPr>
          <w:rFonts w:ascii="Times New Roman" w:eastAsia="Times New Roman" w:hAnsi="Times New Roman" w:cs="Times New Roman"/>
          <w:kern w:val="0"/>
          <w:sz w:val="20"/>
          <w:szCs w:val="20"/>
          <w:lang w:val="en-US"/>
          <w14:ligatures w14:val="none"/>
        </w:rPr>
        <w:t>]</w:t>
      </w:r>
      <w:r w:rsidR="00671A7A" w:rsidRPr="008A48A1">
        <w:rPr>
          <w:rFonts w:ascii="Times New Roman" w:eastAsia="Times New Roman" w:hAnsi="Times New Roman" w:cs="Times New Roman"/>
          <w:kern w:val="0"/>
          <w:sz w:val="20"/>
          <w:szCs w:val="20"/>
          <w:lang w:val="en-US"/>
          <w14:ligatures w14:val="none"/>
        </w:rPr>
        <w:t xml:space="preserve"> in the January-August period of 2023, 585 thousand 720 aircraft traffic was recorded on domestic lines and 543 thousand 390 aircraft traffic on international lines.</w:t>
      </w:r>
      <w:r w:rsidR="00980A8F"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Moreover, there was a remarkable increase in aircraft traffic compared to the same period last year. Total aircraft traffic increased by 17.8 percent, reaching 1 million 443 thousand 642. Likewise, 61 million 138 thousand 201 passengers were served on domestic lines and 82 million 68 thousand 893 passengers were served on international lines. Including direct transit passengers, the total number of passengers increased to 143 million 359 thousand 903.</w:t>
      </w:r>
    </w:p>
    <w:p w14:paraId="1B57BF3C" w14:textId="54FE822D" w:rsidR="00671A7A" w:rsidRPr="008A48A1" w:rsidRDefault="00B34A2C" w:rsidP="002B283E">
      <w:pPr>
        <w:jc w:val="both"/>
        <w:rPr>
          <w:sz w:val="20"/>
          <w:szCs w:val="20"/>
          <w:lang w:val="en-US"/>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Air transportation has recorded significant growth not only in </w:t>
      </w:r>
      <w:r w:rsidR="000B0981" w:rsidRPr="008A48A1">
        <w:rPr>
          <w:rFonts w:ascii="Times New Roman" w:eastAsia="Times New Roman" w:hAnsi="Times New Roman" w:cs="Times New Roman"/>
          <w:kern w:val="0"/>
          <w:sz w:val="20"/>
          <w:szCs w:val="20"/>
          <w:lang w:val="en-US"/>
          <w14:ligatures w14:val="none"/>
        </w:rPr>
        <w:t>Türkiye</w:t>
      </w:r>
      <w:r w:rsidR="00671A7A" w:rsidRPr="008A48A1">
        <w:rPr>
          <w:rFonts w:ascii="Times New Roman" w:eastAsia="Times New Roman" w:hAnsi="Times New Roman" w:cs="Times New Roman"/>
          <w:kern w:val="0"/>
          <w:sz w:val="20"/>
          <w:szCs w:val="20"/>
          <w:lang w:val="en-US"/>
          <w14:ligatures w14:val="none"/>
        </w:rPr>
        <w:t xml:space="preserve"> but also globally. In the sector report published by the State Airports Authority in 2022, the global air passenger forecast is 5 Billion passengers in 2030. In 2040, it was announced as 8 Billion passengers</w:t>
      </w:r>
    </w:p>
    <w:p w14:paraId="2481E3E6" w14:textId="77777777" w:rsidR="001026C6" w:rsidRPr="008A48A1" w:rsidRDefault="001026C6">
      <w:pPr>
        <w:rPr>
          <w:sz w:val="22"/>
          <w:szCs w:val="22"/>
          <w:lang w:val="en-US"/>
        </w:rPr>
      </w:pPr>
    </w:p>
    <w:p w14:paraId="6958453A" w14:textId="77777777" w:rsidR="001026C6" w:rsidRPr="008A48A1" w:rsidRDefault="001026C6">
      <w:pPr>
        <w:rPr>
          <w:sz w:val="22"/>
          <w:szCs w:val="22"/>
          <w:lang w:val="en-US"/>
        </w:rPr>
      </w:pPr>
    </w:p>
    <w:p w14:paraId="682CA430" w14:textId="77777777" w:rsidR="00671A7A" w:rsidRPr="008A48A1" w:rsidRDefault="00671A7A">
      <w:pPr>
        <w:rPr>
          <w:sz w:val="28"/>
          <w:szCs w:val="28"/>
          <w:lang w:val="en-US"/>
        </w:rPr>
      </w:pPr>
    </w:p>
    <w:p w14:paraId="5D5A0307" w14:textId="6699665E" w:rsidR="00671A7A" w:rsidRPr="008A48A1" w:rsidRDefault="00671A7A" w:rsidP="000D642A">
      <w:pPr>
        <w:jc w:val="center"/>
        <w:rPr>
          <w:sz w:val="28"/>
          <w:szCs w:val="28"/>
          <w:lang w:val="en-US"/>
        </w:rPr>
      </w:pPr>
      <w:r w:rsidRPr="008A48A1">
        <w:rPr>
          <w:noProof/>
          <w:lang w:eastAsia="tr-TR"/>
        </w:rPr>
        <w:drawing>
          <wp:inline distT="0" distB="0" distL="0" distR="0" wp14:anchorId="25F9240E" wp14:editId="767486E9">
            <wp:extent cx="3637073" cy="1569169"/>
            <wp:effectExtent l="0" t="0" r="1905" b="0"/>
            <wp:docPr id="1531745679" name="Resim 1" descr="çizgi, öykü gelişim çizgisi; kumpas; grafiğini çıkarma, ekran görüntüsü, eğim, bayır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745679" name="Resim 1" descr="çizgi, öykü gelişim çizgisi; kumpas; grafiğini çıkarma, ekran görüntüsü, eğim, bayır içeren bir resim&#10;&#10;Açıklama otomatik olarak oluşturuldu"/>
                    <pic:cNvPicPr/>
                  </pic:nvPicPr>
                  <pic:blipFill>
                    <a:blip r:embed="rId17"/>
                    <a:stretch>
                      <a:fillRect/>
                    </a:stretch>
                  </pic:blipFill>
                  <pic:spPr>
                    <a:xfrm>
                      <a:off x="0" y="0"/>
                      <a:ext cx="3651528" cy="1575405"/>
                    </a:xfrm>
                    <a:prstGeom prst="rect">
                      <a:avLst/>
                    </a:prstGeom>
                  </pic:spPr>
                </pic:pic>
              </a:graphicData>
            </a:graphic>
          </wp:inline>
        </w:drawing>
      </w:r>
    </w:p>
    <w:p w14:paraId="1F69C4C8" w14:textId="77777777" w:rsidR="00887695" w:rsidRPr="008A48A1" w:rsidRDefault="00887695" w:rsidP="00887695">
      <w:pPr>
        <w:jc w:val="center"/>
        <w:rPr>
          <w:rFonts w:ascii="Times New Roman" w:eastAsia="Times New Roman" w:hAnsi="Times New Roman" w:cs="Times New Roman"/>
          <w:kern w:val="0"/>
          <w:sz w:val="20"/>
          <w:szCs w:val="20"/>
          <w:lang w:val="en-US"/>
          <w14:ligatures w14:val="none"/>
        </w:rPr>
      </w:pPr>
    </w:p>
    <w:p w14:paraId="0B5DE7B6" w14:textId="1C344710" w:rsidR="00671A7A" w:rsidRPr="008A48A1" w:rsidRDefault="00671A7A" w:rsidP="00887695">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Graph 4.</w:t>
      </w:r>
      <w:r w:rsidRPr="008A48A1">
        <w:rPr>
          <w:rFonts w:ascii="Times New Roman" w:eastAsia="Times New Roman" w:hAnsi="Times New Roman" w:cs="Times New Roman"/>
          <w:kern w:val="0"/>
          <w:sz w:val="20"/>
          <w:szCs w:val="20"/>
          <w:lang w:val="en-US"/>
          <w14:ligatures w14:val="none"/>
        </w:rPr>
        <w:t xml:space="preserve"> Global Air Transport Traveler Forecast</w:t>
      </w:r>
      <w:r w:rsidR="00B67C3B"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(Billion Traveler)</w:t>
      </w:r>
      <w:r w:rsidR="000B0981" w:rsidRPr="008A48A1">
        <w:rPr>
          <w:rFonts w:ascii="Times New Roman" w:eastAsia="Times New Roman" w:hAnsi="Times New Roman" w:cs="Times New Roman"/>
          <w:kern w:val="0"/>
          <w:sz w:val="20"/>
          <w:szCs w:val="20"/>
          <w:lang w:val="en-US"/>
          <w14:ligatures w14:val="none"/>
        </w:rPr>
        <w:t xml:space="preserve"> </w:t>
      </w:r>
      <w:r w:rsidR="00EC11BB" w:rsidRPr="008A48A1">
        <w:rPr>
          <w:rFonts w:ascii="Times New Roman" w:eastAsia="Times New Roman" w:hAnsi="Times New Roman" w:cs="Times New Roman"/>
          <w:kern w:val="0"/>
          <w:sz w:val="20"/>
          <w:szCs w:val="20"/>
          <w:lang w:val="en-US"/>
          <w14:ligatures w14:val="none"/>
        </w:rPr>
        <w:t>[1</w:t>
      </w:r>
      <w:r w:rsidR="003C13B5" w:rsidRPr="008A48A1">
        <w:rPr>
          <w:rFonts w:ascii="Times New Roman" w:eastAsia="Times New Roman" w:hAnsi="Times New Roman" w:cs="Times New Roman"/>
          <w:kern w:val="0"/>
          <w:sz w:val="20"/>
          <w:szCs w:val="20"/>
          <w:lang w:val="en-US"/>
          <w14:ligatures w14:val="none"/>
        </w:rPr>
        <w:t>3</w:t>
      </w:r>
      <w:r w:rsidR="0071250F" w:rsidRPr="008A48A1">
        <w:rPr>
          <w:rFonts w:ascii="Times New Roman" w:eastAsia="Times New Roman" w:hAnsi="Times New Roman" w:cs="Times New Roman"/>
          <w:kern w:val="0"/>
          <w:sz w:val="20"/>
          <w:szCs w:val="20"/>
          <w:lang w:val="en-US"/>
          <w14:ligatures w14:val="none"/>
        </w:rPr>
        <w:t>]</w:t>
      </w:r>
    </w:p>
    <w:p w14:paraId="0E5D22F5" w14:textId="77777777" w:rsidR="00436E70" w:rsidRPr="008A48A1" w:rsidRDefault="00436E70">
      <w:pPr>
        <w:rPr>
          <w:sz w:val="22"/>
          <w:szCs w:val="22"/>
          <w:lang w:val="en-US"/>
        </w:rPr>
      </w:pPr>
    </w:p>
    <w:p w14:paraId="7038ABC9" w14:textId="42D4D81B" w:rsidR="008B525D" w:rsidRPr="008A48A1" w:rsidRDefault="008B525D"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These increases have affected the growth in the aviation sector both directly and indirectly. Since the date of the first commercial passenger flight, within a time period of approximately a hundred years, the number of passengers (on commercial flights) has been increasing rapidly. Passenger traffic, which was 34.4 million (domestic and international) in 2003, reached 161 million in November 2022.</w:t>
      </w:r>
    </w:p>
    <w:p w14:paraId="6781692D" w14:textId="6AA7968E" w:rsidR="008B525D"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B67C3B"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 xml:space="preserve">It is important to examine </w:t>
      </w:r>
      <w:r w:rsidR="000B0981" w:rsidRPr="008A48A1">
        <w:rPr>
          <w:rFonts w:ascii="Times New Roman" w:eastAsia="Times New Roman" w:hAnsi="Times New Roman" w:cs="Times New Roman"/>
          <w:kern w:val="0"/>
          <w:sz w:val="20"/>
          <w:szCs w:val="20"/>
          <w:lang w:val="en-US"/>
          <w14:ligatures w14:val="none"/>
        </w:rPr>
        <w:t>Türkiye</w:t>
      </w:r>
      <w:r w:rsidR="008B525D" w:rsidRPr="008A48A1">
        <w:rPr>
          <w:rFonts w:ascii="Times New Roman" w:eastAsia="Times New Roman" w:hAnsi="Times New Roman" w:cs="Times New Roman"/>
          <w:kern w:val="0"/>
          <w:sz w:val="20"/>
          <w:szCs w:val="20"/>
          <w:lang w:val="en-US"/>
          <w14:ligatures w14:val="none"/>
        </w:rPr>
        <w:t xml:space="preserve">'s role in the aviation sector, which is clearly profitable, according to the growth data. We can analyze the development of </w:t>
      </w:r>
      <w:r w:rsidR="000B0981" w:rsidRPr="008A48A1">
        <w:rPr>
          <w:rFonts w:ascii="Times New Roman" w:eastAsia="Times New Roman" w:hAnsi="Times New Roman" w:cs="Times New Roman"/>
          <w:kern w:val="0"/>
          <w:sz w:val="20"/>
          <w:szCs w:val="20"/>
          <w:lang w:val="en-US"/>
          <w14:ligatures w14:val="none"/>
        </w:rPr>
        <w:t>Türkiye</w:t>
      </w:r>
      <w:r w:rsidR="008B525D" w:rsidRPr="008A48A1">
        <w:rPr>
          <w:rFonts w:ascii="Times New Roman" w:eastAsia="Times New Roman" w:hAnsi="Times New Roman" w:cs="Times New Roman"/>
          <w:kern w:val="0"/>
          <w:sz w:val="20"/>
          <w:szCs w:val="20"/>
          <w:lang w:val="en-US"/>
          <w14:ligatures w14:val="none"/>
        </w:rPr>
        <w:t xml:space="preserve"> in the Aviation sector parallel to the developments in the world in three periods: before 1983, between 1983-2003, and after 2003.</w:t>
      </w:r>
    </w:p>
    <w:p w14:paraId="043B1A10" w14:textId="6AEC710C" w:rsidR="008B525D" w:rsidRPr="008A48A1" w:rsidRDefault="00B67C3B"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The main issue in these periods stems from the fact that aviation was under state control before 1983, and the first step towards liberalization of the sector was taken with the Civil Aviation Law enacted in 1983. Before and during this period, transportation was carried out solely by Turkish Airlines (THY). With the enactment of Law No. 2920 in 1983, the private sector entered the scene from 1987 onwards, and sectoral growth began. By 2003, with the aim of increasing competition, the domestic flight regulation, tax reductions, and subsidies changed the internal structure of the market, and companies made strategic changes to maintain a competitive stance. With legal regulations, the entry of new companies into the sector was encouraged, and sectoral growth was supported by the state.</w:t>
      </w:r>
    </w:p>
    <w:p w14:paraId="667A952A" w14:textId="71CC3E97" w:rsidR="000B0981" w:rsidRPr="008A48A1" w:rsidRDefault="00B67C3B" w:rsidP="0071250F">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The easiest way to understand the growth in these periods is to examine the number of passenger transportations that took place during these periods. When the Passenger and Cargo Traffic data at Airports, examined by TUIK</w:t>
      </w:r>
      <w:r w:rsidR="00EC11BB" w:rsidRPr="008A48A1">
        <w:rPr>
          <w:rFonts w:ascii="Times New Roman" w:eastAsia="Times New Roman" w:hAnsi="Times New Roman" w:cs="Times New Roman"/>
          <w:kern w:val="0"/>
          <w:sz w:val="20"/>
          <w:szCs w:val="20"/>
          <w:lang w:val="en-US"/>
          <w14:ligatures w14:val="none"/>
        </w:rPr>
        <w:t xml:space="preserve"> </w:t>
      </w:r>
      <w:r w:rsidR="00EC11BB" w:rsidRPr="008A48A1">
        <w:rPr>
          <w:rFonts w:ascii="Times New Roman" w:eastAsia="Times New Roman" w:hAnsi="Times New Roman" w:cs="Times New Roman"/>
          <w:kern w:val="0"/>
          <w:sz w:val="20"/>
          <w:szCs w:val="20"/>
          <w:lang w:val="en-US"/>
          <w14:ligatures w14:val="none"/>
        </w:rPr>
        <w:lastRenderedPageBreak/>
        <w:t>2021</w:t>
      </w:r>
      <w:r w:rsidR="008B525D" w:rsidRPr="008A48A1">
        <w:rPr>
          <w:rFonts w:ascii="Times New Roman" w:eastAsia="Times New Roman" w:hAnsi="Times New Roman" w:cs="Times New Roman"/>
          <w:kern w:val="0"/>
          <w:sz w:val="20"/>
          <w:szCs w:val="20"/>
          <w:lang w:val="en-US"/>
          <w14:ligatures w14:val="none"/>
        </w:rPr>
        <w:t>,</w:t>
      </w:r>
      <w:r w:rsidR="00EC11BB" w:rsidRPr="008A48A1">
        <w:rPr>
          <w:rFonts w:ascii="Times New Roman" w:eastAsia="Times New Roman" w:hAnsi="Times New Roman" w:cs="Times New Roman"/>
          <w:kern w:val="0"/>
          <w:sz w:val="20"/>
          <w:szCs w:val="20"/>
          <w:lang w:val="en-US"/>
          <w14:ligatures w14:val="none"/>
        </w:rPr>
        <w:t xml:space="preserve"> [2],</w:t>
      </w:r>
      <w:r w:rsidR="008B525D" w:rsidRPr="008A48A1">
        <w:rPr>
          <w:rFonts w:ascii="Times New Roman" w:eastAsia="Times New Roman" w:hAnsi="Times New Roman" w:cs="Times New Roman"/>
          <w:kern w:val="0"/>
          <w:sz w:val="20"/>
          <w:szCs w:val="20"/>
          <w:lang w:val="en-US"/>
          <w14:ligatures w14:val="none"/>
        </w:rPr>
        <w:t xml:space="preserve"> is reviewed, passenger traffic, which was 3,458,165 in 1980, reached 6,132,361 passengers in 1984 following the regulation year of 1983, and continuously increased until 2000, reaching 34,972,534 passengers just before the third period. In the following years, along with some reasons, the increase stopped, but the number of passenger visits almost without decreasing was 33,755,452 in 2002</w:t>
      </w:r>
      <w:r w:rsidR="0071250F" w:rsidRPr="008A48A1">
        <w:rPr>
          <w:rFonts w:ascii="Times New Roman" w:eastAsia="Times New Roman" w:hAnsi="Times New Roman" w:cs="Times New Roman"/>
          <w:kern w:val="0"/>
          <w:sz w:val="20"/>
          <w:szCs w:val="20"/>
          <w:lang w:val="en-US"/>
          <w14:ligatures w14:val="none"/>
        </w:rPr>
        <w:t>, [2].</w:t>
      </w:r>
    </w:p>
    <w:p w14:paraId="7DEF6123" w14:textId="6AD77399" w:rsidR="00F54621" w:rsidRPr="008A48A1" w:rsidRDefault="00F54621" w:rsidP="002B283E">
      <w:pPr>
        <w:jc w:val="both"/>
        <w:rPr>
          <w:rFonts w:ascii="Times New Roman" w:eastAsia="Times New Roman" w:hAnsi="Times New Roman" w:cs="Times New Roman"/>
          <w:kern w:val="0"/>
          <w:sz w:val="20"/>
          <w:szCs w:val="20"/>
          <w:lang w:val="en-US"/>
          <w14:ligatures w14:val="none"/>
        </w:rPr>
      </w:pPr>
    </w:p>
    <w:p w14:paraId="7B9CFEA4" w14:textId="024CCFE1" w:rsidR="00D4186C" w:rsidRPr="008A48A1" w:rsidRDefault="00B34A2C" w:rsidP="000D642A">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Table 2</w:t>
      </w:r>
      <w:r w:rsidRPr="008A48A1">
        <w:rPr>
          <w:rFonts w:ascii="Times New Roman" w:eastAsia="Times New Roman" w:hAnsi="Times New Roman" w:cs="Times New Roman"/>
          <w:kern w:val="0"/>
          <w:sz w:val="20"/>
          <w:szCs w:val="20"/>
          <w:lang w:val="en-US"/>
          <w14:ligatures w14:val="none"/>
        </w:rPr>
        <w:t>. Passenger and Cargo Traffic at Airports</w:t>
      </w:r>
      <w:r w:rsidR="0071250F" w:rsidRPr="008A48A1">
        <w:rPr>
          <w:rFonts w:ascii="Times New Roman" w:eastAsia="Times New Roman" w:hAnsi="Times New Roman" w:cs="Times New Roman"/>
          <w:kern w:val="0"/>
          <w:sz w:val="20"/>
          <w:szCs w:val="20"/>
          <w:lang w:val="en-US"/>
          <w14:ligatures w14:val="none"/>
        </w:rPr>
        <w:t>, [2].</w:t>
      </w:r>
    </w:p>
    <w:p w14:paraId="3F95C5DE" w14:textId="77777777" w:rsidR="00887695" w:rsidRPr="008A48A1" w:rsidRDefault="00887695" w:rsidP="00B34A2C">
      <w:pPr>
        <w:jc w:val="center"/>
        <w:rPr>
          <w:sz w:val="20"/>
          <w:szCs w:val="20"/>
          <w:lang w:val="en-US"/>
        </w:rPr>
      </w:pPr>
    </w:p>
    <w:tbl>
      <w:tblPr>
        <w:tblStyle w:val="TabloKlavuzu"/>
        <w:tblW w:w="0" w:type="auto"/>
        <w:tblLook w:val="04A0" w:firstRow="1" w:lastRow="0" w:firstColumn="1" w:lastColumn="0" w:noHBand="0" w:noVBand="1"/>
      </w:tblPr>
      <w:tblGrid>
        <w:gridCol w:w="4531"/>
        <w:gridCol w:w="4531"/>
      </w:tblGrid>
      <w:tr w:rsidR="008B525D" w:rsidRPr="008A48A1" w14:paraId="661999CF" w14:textId="77777777" w:rsidTr="000D642A">
        <w:tc>
          <w:tcPr>
            <w:tcW w:w="4531" w:type="dxa"/>
          </w:tcPr>
          <w:p w14:paraId="5BF0F3FD" w14:textId="364663C8"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Years</w:t>
            </w:r>
          </w:p>
        </w:tc>
        <w:tc>
          <w:tcPr>
            <w:tcW w:w="4531" w:type="dxa"/>
          </w:tcPr>
          <w:p w14:paraId="45CD0A86" w14:textId="19B98FD3"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Pass</w:t>
            </w:r>
            <w:r w:rsidR="00D55D19" w:rsidRPr="008A48A1">
              <w:rPr>
                <w:rFonts w:ascii="Times New Roman" w:eastAsia="Times New Roman" w:hAnsi="Times New Roman" w:cs="Times New Roman"/>
                <w:kern w:val="0"/>
                <w:sz w:val="20"/>
                <w:szCs w:val="20"/>
                <w:lang w:val="en-US"/>
                <w14:ligatures w14:val="none"/>
              </w:rPr>
              <w:t>e</w:t>
            </w:r>
            <w:r w:rsidRPr="008A48A1">
              <w:rPr>
                <w:rFonts w:ascii="Times New Roman" w:eastAsia="Times New Roman" w:hAnsi="Times New Roman" w:cs="Times New Roman"/>
                <w:kern w:val="0"/>
                <w:sz w:val="20"/>
                <w:szCs w:val="20"/>
                <w:lang w:val="en-US"/>
                <w14:ligatures w14:val="none"/>
              </w:rPr>
              <w:t>nger Traffic</w:t>
            </w:r>
            <w:r w:rsidR="00D55D19"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(Pass</w:t>
            </w:r>
            <w:r w:rsidR="00D55D19" w:rsidRPr="008A48A1">
              <w:rPr>
                <w:rFonts w:ascii="Times New Roman" w:eastAsia="Times New Roman" w:hAnsi="Times New Roman" w:cs="Times New Roman"/>
                <w:kern w:val="0"/>
                <w:sz w:val="20"/>
                <w:szCs w:val="20"/>
                <w:lang w:val="en-US"/>
                <w14:ligatures w14:val="none"/>
              </w:rPr>
              <w:t>e</w:t>
            </w:r>
            <w:r w:rsidRPr="008A48A1">
              <w:rPr>
                <w:rFonts w:ascii="Times New Roman" w:eastAsia="Times New Roman" w:hAnsi="Times New Roman" w:cs="Times New Roman"/>
                <w:kern w:val="0"/>
                <w:sz w:val="20"/>
                <w:szCs w:val="20"/>
                <w:lang w:val="en-US"/>
                <w14:ligatures w14:val="none"/>
              </w:rPr>
              <w:t>nger)</w:t>
            </w:r>
          </w:p>
        </w:tc>
      </w:tr>
      <w:tr w:rsidR="008B525D" w:rsidRPr="008A48A1" w14:paraId="402ACF6B" w14:textId="77777777" w:rsidTr="000D642A">
        <w:tc>
          <w:tcPr>
            <w:tcW w:w="4531" w:type="dxa"/>
          </w:tcPr>
          <w:p w14:paraId="7F2E7FF3"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1980</w:t>
            </w:r>
          </w:p>
        </w:tc>
        <w:tc>
          <w:tcPr>
            <w:tcW w:w="4531" w:type="dxa"/>
          </w:tcPr>
          <w:p w14:paraId="35EF80BE"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3.458.165</w:t>
            </w:r>
          </w:p>
        </w:tc>
      </w:tr>
      <w:tr w:rsidR="008B525D" w:rsidRPr="008A48A1" w14:paraId="1C309898" w14:textId="77777777" w:rsidTr="000D642A">
        <w:tc>
          <w:tcPr>
            <w:tcW w:w="4531" w:type="dxa"/>
          </w:tcPr>
          <w:p w14:paraId="4563FFE8"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1984</w:t>
            </w:r>
          </w:p>
        </w:tc>
        <w:tc>
          <w:tcPr>
            <w:tcW w:w="4531" w:type="dxa"/>
          </w:tcPr>
          <w:p w14:paraId="285D3E6D"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6.132.361</w:t>
            </w:r>
          </w:p>
        </w:tc>
      </w:tr>
      <w:tr w:rsidR="008B525D" w:rsidRPr="008A48A1" w14:paraId="466BA8B9" w14:textId="77777777" w:rsidTr="000D642A">
        <w:tc>
          <w:tcPr>
            <w:tcW w:w="4531" w:type="dxa"/>
          </w:tcPr>
          <w:p w14:paraId="0F5AAD27"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1988</w:t>
            </w:r>
          </w:p>
        </w:tc>
        <w:tc>
          <w:tcPr>
            <w:tcW w:w="4531" w:type="dxa"/>
          </w:tcPr>
          <w:p w14:paraId="24B171E8"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10.840.179</w:t>
            </w:r>
          </w:p>
        </w:tc>
      </w:tr>
      <w:tr w:rsidR="008B525D" w:rsidRPr="008A48A1" w14:paraId="68FAC4B7" w14:textId="77777777" w:rsidTr="000D642A">
        <w:tc>
          <w:tcPr>
            <w:tcW w:w="4531" w:type="dxa"/>
          </w:tcPr>
          <w:p w14:paraId="2B349A13"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1992</w:t>
            </w:r>
          </w:p>
        </w:tc>
        <w:tc>
          <w:tcPr>
            <w:tcW w:w="4531" w:type="dxa"/>
          </w:tcPr>
          <w:p w14:paraId="1C078EB7"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16.495.118</w:t>
            </w:r>
          </w:p>
        </w:tc>
      </w:tr>
      <w:tr w:rsidR="008B525D" w:rsidRPr="008A48A1" w14:paraId="3FE2E97B" w14:textId="77777777" w:rsidTr="000D642A">
        <w:tc>
          <w:tcPr>
            <w:tcW w:w="4531" w:type="dxa"/>
          </w:tcPr>
          <w:p w14:paraId="77599032"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1996</w:t>
            </w:r>
          </w:p>
        </w:tc>
        <w:tc>
          <w:tcPr>
            <w:tcW w:w="4531" w:type="dxa"/>
          </w:tcPr>
          <w:p w14:paraId="41FDC7B3"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30.780.662</w:t>
            </w:r>
          </w:p>
        </w:tc>
      </w:tr>
      <w:tr w:rsidR="008B525D" w:rsidRPr="008A48A1" w14:paraId="21FF5C15" w14:textId="77777777" w:rsidTr="000D642A">
        <w:tc>
          <w:tcPr>
            <w:tcW w:w="4531" w:type="dxa"/>
          </w:tcPr>
          <w:p w14:paraId="7F23EA26"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2000</w:t>
            </w:r>
          </w:p>
        </w:tc>
        <w:tc>
          <w:tcPr>
            <w:tcW w:w="4531" w:type="dxa"/>
          </w:tcPr>
          <w:p w14:paraId="1FDAA52C"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34.972.534</w:t>
            </w:r>
          </w:p>
        </w:tc>
      </w:tr>
      <w:tr w:rsidR="008B525D" w:rsidRPr="008A48A1" w14:paraId="3473CF79" w14:textId="77777777" w:rsidTr="000D642A">
        <w:tc>
          <w:tcPr>
            <w:tcW w:w="4531" w:type="dxa"/>
          </w:tcPr>
          <w:p w14:paraId="5C7C55F6"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2002</w:t>
            </w:r>
          </w:p>
        </w:tc>
        <w:tc>
          <w:tcPr>
            <w:tcW w:w="4531" w:type="dxa"/>
          </w:tcPr>
          <w:p w14:paraId="28FAB162" w14:textId="77777777" w:rsidR="008B525D" w:rsidRPr="008A48A1" w:rsidRDefault="008B525D" w:rsidP="000D642A">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33.755.452</w:t>
            </w:r>
          </w:p>
        </w:tc>
      </w:tr>
    </w:tbl>
    <w:p w14:paraId="33194554" w14:textId="77777777" w:rsidR="002B283E" w:rsidRPr="008A48A1" w:rsidRDefault="002B283E" w:rsidP="000D642A">
      <w:pPr>
        <w:jc w:val="center"/>
        <w:rPr>
          <w:sz w:val="22"/>
          <w:szCs w:val="22"/>
          <w:lang w:val="en-US"/>
        </w:rPr>
      </w:pPr>
    </w:p>
    <w:p w14:paraId="5CE82442" w14:textId="3B8604BC" w:rsidR="008B525D"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The sector, which showed significant growth in the first two periods, began to achieve even greater growth with state incentives in 2003. The number of passengers, which increased again compared to the previous year, gradually increased, reaching 34,424,340. It continued to grow even during the economic crisis that started as the real estate crisis in the USA in 2008 and then spread globally, reaching 117,620,469 passengers in 2011. This growth continued steadily until the pandemic events in 2020, with 208,373,696 passengers transported in 2019. With the pandemic measures, this number decreased to 81,616,140.</w:t>
      </w:r>
    </w:p>
    <w:p w14:paraId="4573B50B" w14:textId="77777777" w:rsidR="00B34A2C" w:rsidRPr="008A48A1" w:rsidRDefault="00B34A2C" w:rsidP="002B283E">
      <w:pPr>
        <w:jc w:val="both"/>
        <w:rPr>
          <w:rFonts w:ascii="Times New Roman" w:eastAsia="Times New Roman" w:hAnsi="Times New Roman" w:cs="Times New Roman"/>
          <w:kern w:val="0"/>
          <w:sz w:val="20"/>
          <w:szCs w:val="20"/>
          <w:lang w:val="en-US"/>
          <w14:ligatures w14:val="none"/>
        </w:rPr>
      </w:pPr>
    </w:p>
    <w:p w14:paraId="39E00AA8" w14:textId="09357A32" w:rsidR="00436E70" w:rsidRPr="008A48A1" w:rsidRDefault="00B34A2C"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Table 3</w:t>
      </w:r>
      <w:r w:rsidRPr="008A48A1">
        <w:rPr>
          <w:rFonts w:ascii="Times New Roman" w:eastAsia="Times New Roman" w:hAnsi="Times New Roman" w:cs="Times New Roman"/>
          <w:kern w:val="0"/>
          <w:sz w:val="20"/>
          <w:szCs w:val="20"/>
          <w:lang w:val="en-US"/>
          <w14:ligatures w14:val="none"/>
        </w:rPr>
        <w:t>. Passenger and Cargo Traffic at Airports</w:t>
      </w:r>
      <w:r w:rsidR="00BE4554" w:rsidRPr="008A48A1">
        <w:rPr>
          <w:rFonts w:ascii="Times New Roman" w:eastAsia="Times New Roman" w:hAnsi="Times New Roman" w:cs="Times New Roman"/>
          <w:kern w:val="0"/>
          <w:sz w:val="20"/>
          <w:szCs w:val="20"/>
          <w:lang w:val="en-US"/>
          <w14:ligatures w14:val="none"/>
        </w:rPr>
        <w:t>, [2].</w:t>
      </w:r>
    </w:p>
    <w:p w14:paraId="643E3868" w14:textId="77777777" w:rsidR="008B525D" w:rsidRPr="008A48A1" w:rsidRDefault="008B525D" w:rsidP="00B34A2C">
      <w:pPr>
        <w:jc w:val="center"/>
        <w:rPr>
          <w:sz w:val="20"/>
          <w:szCs w:val="20"/>
          <w:lang w:val="en-US"/>
        </w:rPr>
      </w:pPr>
    </w:p>
    <w:tbl>
      <w:tblPr>
        <w:tblStyle w:val="TabloKlavuzu"/>
        <w:tblpPr w:leftFromText="141" w:rightFromText="141" w:vertAnchor="text" w:horzAnchor="margin" w:tblpY="-31"/>
        <w:tblW w:w="0" w:type="auto"/>
        <w:tblLook w:val="04A0" w:firstRow="1" w:lastRow="0" w:firstColumn="1" w:lastColumn="0" w:noHBand="0" w:noVBand="1"/>
      </w:tblPr>
      <w:tblGrid>
        <w:gridCol w:w="4531"/>
        <w:gridCol w:w="4531"/>
      </w:tblGrid>
      <w:tr w:rsidR="008B525D" w:rsidRPr="008A48A1" w14:paraId="4626D433" w14:textId="77777777" w:rsidTr="00EA7F0D">
        <w:tc>
          <w:tcPr>
            <w:tcW w:w="4531" w:type="dxa"/>
          </w:tcPr>
          <w:p w14:paraId="15A07014" w14:textId="1DFCE73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Years</w:t>
            </w:r>
          </w:p>
        </w:tc>
        <w:tc>
          <w:tcPr>
            <w:tcW w:w="4531" w:type="dxa"/>
          </w:tcPr>
          <w:p w14:paraId="46F87ED7" w14:textId="3B2F645C" w:rsidR="008B525D" w:rsidRPr="008A48A1" w:rsidRDefault="00D55D19"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Passenger Traffic (Passenger)</w:t>
            </w:r>
          </w:p>
        </w:tc>
      </w:tr>
      <w:tr w:rsidR="008B525D" w:rsidRPr="008A48A1" w14:paraId="3D32D930" w14:textId="77777777" w:rsidTr="00EA7F0D">
        <w:tc>
          <w:tcPr>
            <w:tcW w:w="4531" w:type="dxa"/>
          </w:tcPr>
          <w:p w14:paraId="5AA7770D"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2012</w:t>
            </w:r>
          </w:p>
        </w:tc>
        <w:tc>
          <w:tcPr>
            <w:tcW w:w="4531" w:type="dxa"/>
          </w:tcPr>
          <w:p w14:paraId="658F1559"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130.351.620</w:t>
            </w:r>
          </w:p>
        </w:tc>
      </w:tr>
      <w:tr w:rsidR="008B525D" w:rsidRPr="008A48A1" w14:paraId="13BF3729" w14:textId="77777777" w:rsidTr="00EA7F0D">
        <w:tc>
          <w:tcPr>
            <w:tcW w:w="4531" w:type="dxa"/>
          </w:tcPr>
          <w:p w14:paraId="62C2E8D1"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2013</w:t>
            </w:r>
          </w:p>
        </w:tc>
        <w:tc>
          <w:tcPr>
            <w:tcW w:w="4531" w:type="dxa"/>
          </w:tcPr>
          <w:p w14:paraId="6A6A86B8"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149.430.421</w:t>
            </w:r>
          </w:p>
        </w:tc>
      </w:tr>
      <w:tr w:rsidR="008B525D" w:rsidRPr="008A48A1" w14:paraId="1D458612" w14:textId="77777777" w:rsidTr="00EA7F0D">
        <w:tc>
          <w:tcPr>
            <w:tcW w:w="4531" w:type="dxa"/>
          </w:tcPr>
          <w:p w14:paraId="29B3CC1B"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2014</w:t>
            </w:r>
          </w:p>
        </w:tc>
        <w:tc>
          <w:tcPr>
            <w:tcW w:w="4531" w:type="dxa"/>
          </w:tcPr>
          <w:p w14:paraId="71A9E1BA"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165.720.234</w:t>
            </w:r>
          </w:p>
        </w:tc>
      </w:tr>
      <w:tr w:rsidR="008B525D" w:rsidRPr="008A48A1" w14:paraId="62E30E07" w14:textId="77777777" w:rsidTr="00EA7F0D">
        <w:tc>
          <w:tcPr>
            <w:tcW w:w="4531" w:type="dxa"/>
          </w:tcPr>
          <w:p w14:paraId="0F3530CA"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2015</w:t>
            </w:r>
          </w:p>
        </w:tc>
        <w:tc>
          <w:tcPr>
            <w:tcW w:w="4531" w:type="dxa"/>
          </w:tcPr>
          <w:p w14:paraId="069D7D78"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181.074.531</w:t>
            </w:r>
          </w:p>
        </w:tc>
      </w:tr>
      <w:tr w:rsidR="008B525D" w:rsidRPr="008A48A1" w14:paraId="244EC8C8" w14:textId="77777777" w:rsidTr="00EA7F0D">
        <w:tc>
          <w:tcPr>
            <w:tcW w:w="4531" w:type="dxa"/>
          </w:tcPr>
          <w:p w14:paraId="3B9E0D8B"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2016</w:t>
            </w:r>
          </w:p>
        </w:tc>
        <w:tc>
          <w:tcPr>
            <w:tcW w:w="4531" w:type="dxa"/>
          </w:tcPr>
          <w:p w14:paraId="397A4FA9"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173.743.537</w:t>
            </w:r>
          </w:p>
        </w:tc>
      </w:tr>
      <w:tr w:rsidR="008B525D" w:rsidRPr="008A48A1" w14:paraId="440C6D4E" w14:textId="77777777" w:rsidTr="00EA7F0D">
        <w:tc>
          <w:tcPr>
            <w:tcW w:w="4531" w:type="dxa"/>
          </w:tcPr>
          <w:p w14:paraId="7D7977F2"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2017</w:t>
            </w:r>
          </w:p>
        </w:tc>
        <w:tc>
          <w:tcPr>
            <w:tcW w:w="4531" w:type="dxa"/>
          </w:tcPr>
          <w:p w14:paraId="37FB7035"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193.045.343</w:t>
            </w:r>
          </w:p>
        </w:tc>
      </w:tr>
      <w:tr w:rsidR="008B525D" w:rsidRPr="008A48A1" w14:paraId="2084BDC3" w14:textId="77777777" w:rsidTr="00EA7F0D">
        <w:tc>
          <w:tcPr>
            <w:tcW w:w="4531" w:type="dxa"/>
          </w:tcPr>
          <w:p w14:paraId="2BCA3130"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2018</w:t>
            </w:r>
          </w:p>
        </w:tc>
        <w:tc>
          <w:tcPr>
            <w:tcW w:w="4531" w:type="dxa"/>
          </w:tcPr>
          <w:p w14:paraId="06CDCED7"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210.498.164</w:t>
            </w:r>
          </w:p>
        </w:tc>
      </w:tr>
      <w:tr w:rsidR="008B525D" w:rsidRPr="008A48A1" w14:paraId="119C712C" w14:textId="77777777" w:rsidTr="00EA7F0D">
        <w:tc>
          <w:tcPr>
            <w:tcW w:w="4531" w:type="dxa"/>
          </w:tcPr>
          <w:p w14:paraId="1F70A966"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2019</w:t>
            </w:r>
          </w:p>
        </w:tc>
        <w:tc>
          <w:tcPr>
            <w:tcW w:w="4531" w:type="dxa"/>
          </w:tcPr>
          <w:p w14:paraId="401F7370"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208.373.696</w:t>
            </w:r>
          </w:p>
        </w:tc>
      </w:tr>
      <w:tr w:rsidR="008B525D" w:rsidRPr="008A48A1" w14:paraId="7F59B7EA" w14:textId="77777777" w:rsidTr="00EA7F0D">
        <w:tc>
          <w:tcPr>
            <w:tcW w:w="4531" w:type="dxa"/>
          </w:tcPr>
          <w:p w14:paraId="39AE6486"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2020</w:t>
            </w:r>
          </w:p>
        </w:tc>
        <w:tc>
          <w:tcPr>
            <w:tcW w:w="4531" w:type="dxa"/>
          </w:tcPr>
          <w:p w14:paraId="725343B7" w14:textId="77777777" w:rsidR="008B525D" w:rsidRPr="008A48A1" w:rsidRDefault="008B525D"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81.616.140</w:t>
            </w:r>
          </w:p>
        </w:tc>
      </w:tr>
    </w:tbl>
    <w:p w14:paraId="7567EFA9" w14:textId="58C70D9B" w:rsidR="008B525D" w:rsidRPr="008A48A1" w:rsidRDefault="008B525D"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In 2023, the direct transit passenger traffic increased by 17.6% compared to the previous year, reaching 214,232,985 passengers, according to IATA. Similarly, the number of aircraft movements reached 2,168,019 aircraft. Globally, according to IATA data, air passenger traffic, affected by the pandemic and wars, is expected to reach 2019 levels again in 2024, and the DHMI report also indicates that the number of passengers will exceed 8 billion by 2040.</w:t>
      </w:r>
      <w:r w:rsidR="00D55D19"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 delivery of 1,484 aircraft globally in 2023 also emerged as an important indicator to meet the growing passenger demand.</w:t>
      </w:r>
    </w:p>
    <w:p w14:paraId="63053230" w14:textId="12F7F461" w:rsidR="008B525D" w:rsidRPr="008A48A1" w:rsidRDefault="00B67C3B"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0D642A"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 </w:t>
      </w:r>
      <w:r w:rsidR="000B0981" w:rsidRPr="008A48A1">
        <w:rPr>
          <w:rFonts w:ascii="Times New Roman" w:eastAsia="Times New Roman" w:hAnsi="Times New Roman" w:cs="Times New Roman"/>
          <w:kern w:val="0"/>
          <w:sz w:val="20"/>
          <w:szCs w:val="20"/>
          <w:lang w:val="en-US"/>
          <w14:ligatures w14:val="none"/>
        </w:rPr>
        <w:t>Türkiye</w:t>
      </w:r>
      <w:r w:rsidR="008B525D" w:rsidRPr="008A48A1">
        <w:rPr>
          <w:rFonts w:ascii="Times New Roman" w:eastAsia="Times New Roman" w:hAnsi="Times New Roman" w:cs="Times New Roman"/>
          <w:kern w:val="0"/>
          <w:sz w:val="20"/>
          <w:szCs w:val="20"/>
          <w:lang w:val="en-US"/>
          <w14:ligatures w14:val="none"/>
        </w:rPr>
        <w:t>'s investments to be both a part of this passenger increase and to meet the demands were notable. Direct airport construction projects, infrastructure works such as new terminal constructions, as part of government programs to have an airport in each province, led to an increase in the number of domestic flight points from 26 in 2003 to 56 in 2020, and to 59 civil airports in 2023</w:t>
      </w:r>
      <w:r w:rsidR="003C13B5" w:rsidRPr="008A48A1">
        <w:rPr>
          <w:rFonts w:ascii="Times New Roman" w:eastAsia="Times New Roman" w:hAnsi="Times New Roman" w:cs="Times New Roman"/>
          <w:kern w:val="0"/>
          <w:sz w:val="20"/>
          <w:szCs w:val="20"/>
          <w:lang w:val="en-US"/>
          <w14:ligatures w14:val="none"/>
        </w:rPr>
        <w:t>, [10</w:t>
      </w:r>
      <w:r w:rsidR="00BE4554"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International flights started at 37 of these 59 civil airports. With infrastructure investments, incentives, and other factors, Turkish Airlines ranked second in Europe with 1,391 daily flights as of 2023, and Pegasus Airlines ranked 11th with 433 flights on the same list</w:t>
      </w:r>
      <w:r w:rsidR="008444F1" w:rsidRPr="008A48A1">
        <w:rPr>
          <w:rFonts w:ascii="Times New Roman" w:eastAsia="Times New Roman" w:hAnsi="Times New Roman" w:cs="Times New Roman"/>
          <w:kern w:val="0"/>
          <w:sz w:val="20"/>
          <w:szCs w:val="20"/>
          <w:lang w:val="en-US"/>
          <w14:ligatures w14:val="none"/>
        </w:rPr>
        <w:t>,</w:t>
      </w:r>
      <w:r w:rsidR="004F7487" w:rsidRPr="008A48A1">
        <w:rPr>
          <w:rFonts w:ascii="Times New Roman" w:eastAsia="Times New Roman" w:hAnsi="Times New Roman" w:cs="Times New Roman"/>
          <w:kern w:val="0"/>
          <w:sz w:val="20"/>
          <w:szCs w:val="20"/>
          <w:lang w:val="en-US"/>
          <w14:ligatures w14:val="none"/>
        </w:rPr>
        <w:t xml:space="preserve"> </w:t>
      </w:r>
      <w:r w:rsidR="00BE4554" w:rsidRPr="008A48A1">
        <w:rPr>
          <w:rFonts w:ascii="Times New Roman" w:eastAsia="Times New Roman" w:hAnsi="Times New Roman" w:cs="Times New Roman"/>
          <w:kern w:val="0"/>
          <w:sz w:val="20"/>
          <w:szCs w:val="20"/>
          <w:lang w:val="en-US"/>
          <w14:ligatures w14:val="none"/>
        </w:rPr>
        <w:t>[</w:t>
      </w:r>
      <w:r w:rsidR="003C13B5" w:rsidRPr="008A48A1">
        <w:rPr>
          <w:rFonts w:ascii="Times New Roman" w:eastAsia="Times New Roman" w:hAnsi="Times New Roman" w:cs="Times New Roman"/>
          <w:kern w:val="0"/>
          <w:sz w:val="20"/>
          <w:szCs w:val="20"/>
          <w:lang w:val="en-US"/>
          <w14:ligatures w14:val="none"/>
        </w:rPr>
        <w:t>5</w:t>
      </w:r>
      <w:r w:rsidR="008444F1" w:rsidRPr="008A48A1">
        <w:rPr>
          <w:rFonts w:ascii="Times New Roman" w:eastAsia="Times New Roman" w:hAnsi="Times New Roman" w:cs="Times New Roman"/>
          <w:kern w:val="0"/>
          <w:sz w:val="20"/>
          <w:szCs w:val="20"/>
          <w:lang w:val="en-US"/>
          <w14:ligatures w14:val="none"/>
        </w:rPr>
        <w:t>].</w:t>
      </w:r>
    </w:p>
    <w:p w14:paraId="0CE4F0C7" w14:textId="0F4FE352" w:rsidR="008B525D" w:rsidRPr="008A48A1" w:rsidRDefault="000D642A"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Both the government and private companies showed developments in terms of employment, taking advantage of the growth in the sector. While approximately 65,000 employees were employed in the sector in 2003, this number reached 253,885 by the end of 2021. In addition, the hiring of 5,000 new personnel by Turkish Airlines in 2024 indicates that the sector will continue to grow in terms of employment.</w:t>
      </w:r>
      <w:r w:rsidR="00A90005" w:rsidRPr="008A48A1">
        <w:rPr>
          <w:rFonts w:ascii="Times New Roman" w:eastAsia="Times New Roman" w:hAnsi="Times New Roman" w:cs="Times New Roman"/>
          <w:kern w:val="0"/>
          <w:sz w:val="20"/>
          <w:szCs w:val="20"/>
          <w:lang w:val="en-US"/>
          <w14:ligatures w14:val="none"/>
        </w:rPr>
        <w:t xml:space="preserve"> </w:t>
      </w:r>
      <w:r w:rsidR="008B525D" w:rsidRPr="008A48A1">
        <w:rPr>
          <w:rFonts w:ascii="Times New Roman" w:eastAsia="Times New Roman" w:hAnsi="Times New Roman" w:cs="Times New Roman"/>
          <w:kern w:val="0"/>
          <w:sz w:val="20"/>
          <w:szCs w:val="20"/>
          <w:lang w:val="en-US"/>
          <w14:ligatures w14:val="none"/>
        </w:rPr>
        <w:t>The role of human resources departments in companies becomes prominent for the smooth and sustainable growth of this employment increase and its proper management.</w:t>
      </w:r>
    </w:p>
    <w:p w14:paraId="36DCF7FA" w14:textId="4A5A5E61" w:rsidR="00671A7A" w:rsidRPr="008A48A1" w:rsidRDefault="000D642A" w:rsidP="00B67C3B">
      <w:pPr>
        <w:pStyle w:val="heading1"/>
      </w:pPr>
      <w:r w:rsidRPr="008A48A1">
        <w:t>3</w:t>
      </w:r>
      <w:r w:rsidR="00D55D19" w:rsidRPr="008A48A1">
        <w:t xml:space="preserve"> </w:t>
      </w:r>
      <w:r w:rsidR="00671A7A" w:rsidRPr="008A48A1">
        <w:t>Human Resource Management</w:t>
      </w:r>
    </w:p>
    <w:p w14:paraId="0CD06C27" w14:textId="0C6390CE" w:rsidR="00AC1B55" w:rsidRPr="008A48A1" w:rsidRDefault="00AC1B55"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In order to understand human resource management, we first need to define it. Human resource management generally aims to manage individuals brought together for a common purpose and effort in organizations created </w:t>
      </w:r>
      <w:r w:rsidRPr="008A48A1">
        <w:rPr>
          <w:rFonts w:ascii="Times New Roman" w:eastAsia="Times New Roman" w:hAnsi="Times New Roman" w:cs="Times New Roman"/>
          <w:kern w:val="0"/>
          <w:sz w:val="20"/>
          <w:szCs w:val="20"/>
          <w:lang w:val="en-US"/>
          <w14:ligatures w14:val="none"/>
        </w:rPr>
        <w:lastRenderedPageBreak/>
        <w:t>by these individuals.</w:t>
      </w:r>
      <w:r w:rsidR="00D55D19" w:rsidRPr="008A48A1">
        <w:rPr>
          <w:rFonts w:ascii="Times New Roman" w:eastAsia="Times New Roman" w:hAnsi="Times New Roman" w:cs="Times New Roman"/>
          <w:kern w:val="0"/>
          <w:sz w:val="20"/>
          <w:szCs w:val="20"/>
          <w:lang w:val="en-US"/>
          <w14:ligatures w14:val="none"/>
        </w:rPr>
        <w:t xml:space="preserve"> E</w:t>
      </w:r>
      <w:r w:rsidRPr="008A48A1">
        <w:rPr>
          <w:rFonts w:ascii="Times New Roman" w:eastAsia="Times New Roman" w:hAnsi="Times New Roman" w:cs="Times New Roman"/>
          <w:kern w:val="0"/>
          <w:sz w:val="20"/>
          <w:szCs w:val="20"/>
          <w:lang w:val="en-US"/>
          <w14:ligatures w14:val="none"/>
        </w:rPr>
        <w:t xml:space="preserve">ach individual in </w:t>
      </w:r>
      <w:r w:rsidR="00D55D19" w:rsidRPr="008A48A1">
        <w:rPr>
          <w:rFonts w:ascii="Times New Roman" w:eastAsia="Times New Roman" w:hAnsi="Times New Roman" w:cs="Times New Roman"/>
          <w:kern w:val="0"/>
          <w:sz w:val="20"/>
          <w:szCs w:val="20"/>
          <w:lang w:val="en-US"/>
          <w14:ligatures w14:val="none"/>
        </w:rPr>
        <w:t>an</w:t>
      </w:r>
      <w:r w:rsidRPr="008A48A1">
        <w:rPr>
          <w:rFonts w:ascii="Times New Roman" w:eastAsia="Times New Roman" w:hAnsi="Times New Roman" w:cs="Times New Roman"/>
          <w:kern w:val="0"/>
          <w:sz w:val="20"/>
          <w:szCs w:val="20"/>
          <w:lang w:val="en-US"/>
          <w14:ligatures w14:val="none"/>
        </w:rPr>
        <w:t xml:space="preserve"> organization has many different characteristics such as socio-cultural, educational, economic, upbringing, and thinking.</w:t>
      </w:r>
      <w:r w:rsidR="00D55D19"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While differences can add color and perspective to organizations, they can sometimes lead to problems, both personally and collectively </w:t>
      </w:r>
      <w:r w:rsidR="00A90005" w:rsidRPr="008A48A1">
        <w:rPr>
          <w:rFonts w:ascii="Times New Roman" w:eastAsia="Times New Roman" w:hAnsi="Times New Roman" w:cs="Times New Roman"/>
          <w:kern w:val="0"/>
          <w:sz w:val="20"/>
          <w:szCs w:val="20"/>
          <w:lang w:val="en-US"/>
          <w14:ligatures w14:val="none"/>
        </w:rPr>
        <w:t>[1</w:t>
      </w:r>
      <w:r w:rsidR="003C13B5" w:rsidRPr="008A48A1">
        <w:rPr>
          <w:rFonts w:ascii="Times New Roman" w:eastAsia="Times New Roman" w:hAnsi="Times New Roman" w:cs="Times New Roman"/>
          <w:kern w:val="0"/>
          <w:sz w:val="20"/>
          <w:szCs w:val="20"/>
          <w:lang w:val="en-US"/>
          <w14:ligatures w14:val="none"/>
        </w:rPr>
        <w:t>4</w:t>
      </w:r>
      <w:r w:rsidR="002B7FDF"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Understanding and solving these problems is vital for the effectiveness and sustainability of organizations.</w:t>
      </w:r>
      <w:r w:rsidR="00A15A0F"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 department that takes on this critical eve</w:t>
      </w:r>
      <w:r w:rsidR="000D642A" w:rsidRPr="008A48A1">
        <w:rPr>
          <w:rFonts w:ascii="Times New Roman" w:eastAsia="Times New Roman" w:hAnsi="Times New Roman" w:cs="Times New Roman"/>
          <w:kern w:val="0"/>
          <w:sz w:val="20"/>
          <w:szCs w:val="20"/>
          <w:lang w:val="en-US"/>
          <w14:ligatures w14:val="none"/>
        </w:rPr>
        <w:t>nt is human resource management</w:t>
      </w:r>
      <w:r w:rsidR="00A90005" w:rsidRPr="008A48A1">
        <w:rPr>
          <w:rFonts w:ascii="Times New Roman" w:eastAsia="Times New Roman" w:hAnsi="Times New Roman" w:cs="Times New Roman"/>
          <w:kern w:val="0"/>
          <w:sz w:val="20"/>
          <w:szCs w:val="20"/>
          <w:lang w:val="en-US"/>
          <w14:ligatures w14:val="none"/>
        </w:rPr>
        <w:t xml:space="preserve"> [1</w:t>
      </w:r>
      <w:r w:rsidR="003C13B5" w:rsidRPr="008A48A1">
        <w:rPr>
          <w:rFonts w:ascii="Times New Roman" w:eastAsia="Times New Roman" w:hAnsi="Times New Roman" w:cs="Times New Roman"/>
          <w:kern w:val="0"/>
          <w:sz w:val="20"/>
          <w:szCs w:val="20"/>
          <w:lang w:val="en-US"/>
          <w14:ligatures w14:val="none"/>
        </w:rPr>
        <w:t>4</w:t>
      </w:r>
      <w:r w:rsidR="002B7FDF" w:rsidRPr="008A48A1">
        <w:rPr>
          <w:rFonts w:ascii="Times New Roman" w:eastAsia="Times New Roman" w:hAnsi="Times New Roman" w:cs="Times New Roman"/>
          <w:kern w:val="0"/>
          <w:sz w:val="20"/>
          <w:szCs w:val="20"/>
          <w:lang w:val="en-US"/>
          <w14:ligatures w14:val="none"/>
        </w:rPr>
        <w:t>]</w:t>
      </w:r>
      <w:r w:rsidR="000D642A"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For these reasons, human resource management is not only important for organizations, but also a part of organizational management taught as a course at both undergraduate and graduate levels</w:t>
      </w:r>
      <w:r w:rsidR="002B7FDF"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[1</w:t>
      </w:r>
      <w:r w:rsidR="003C13B5" w:rsidRPr="008A48A1">
        <w:rPr>
          <w:rFonts w:ascii="Times New Roman" w:eastAsia="Times New Roman" w:hAnsi="Times New Roman" w:cs="Times New Roman"/>
          <w:kern w:val="0"/>
          <w:sz w:val="20"/>
          <w:szCs w:val="20"/>
          <w:lang w:val="en-US"/>
          <w14:ligatures w14:val="none"/>
        </w:rPr>
        <w:t>4</w:t>
      </w:r>
      <w:r w:rsidR="002B7FDF" w:rsidRPr="008A48A1">
        <w:rPr>
          <w:rFonts w:ascii="Times New Roman" w:eastAsia="Times New Roman" w:hAnsi="Times New Roman" w:cs="Times New Roman"/>
          <w:kern w:val="0"/>
          <w:sz w:val="20"/>
          <w:szCs w:val="20"/>
          <w:lang w:val="en-US"/>
          <w14:ligatures w14:val="none"/>
        </w:rPr>
        <w:t>].</w:t>
      </w:r>
    </w:p>
    <w:p w14:paraId="2442AF84" w14:textId="27D0BD46" w:rsidR="008B525D" w:rsidRPr="008A48A1" w:rsidRDefault="00B67C3B"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AC1B55" w:rsidRPr="008A48A1">
        <w:rPr>
          <w:rFonts w:ascii="Times New Roman" w:eastAsia="Times New Roman" w:hAnsi="Times New Roman" w:cs="Times New Roman"/>
          <w:kern w:val="0"/>
          <w:sz w:val="20"/>
          <w:szCs w:val="20"/>
          <w:lang w:val="en-US"/>
          <w14:ligatures w14:val="none"/>
        </w:rPr>
        <w:t>In terms of definition, human resource management has been defined differently in different countries. The direct definition was first made by an American professor in 1978 under the name of personnel management, defining all individuals in the organization as human resources regardless of their roles in the organization and independent of the roles they play, and three main headings were used to manage this resource: recruitment, selection, and development. The mechanism in the organization where these three headings are carried out was a</w:t>
      </w:r>
      <w:r w:rsidR="000D642A" w:rsidRPr="008A48A1">
        <w:rPr>
          <w:rFonts w:ascii="Times New Roman" w:eastAsia="Times New Roman" w:hAnsi="Times New Roman" w:cs="Times New Roman"/>
          <w:kern w:val="0"/>
          <w:sz w:val="20"/>
          <w:szCs w:val="20"/>
          <w:lang w:val="en-US"/>
          <w14:ligatures w14:val="none"/>
        </w:rPr>
        <w:t xml:space="preserve">lso called personnel management </w:t>
      </w:r>
      <w:r w:rsidR="003C13B5" w:rsidRPr="008A48A1">
        <w:rPr>
          <w:rFonts w:ascii="Times New Roman" w:eastAsia="Times New Roman" w:hAnsi="Times New Roman" w:cs="Times New Roman"/>
          <w:kern w:val="0"/>
          <w:sz w:val="20"/>
          <w:szCs w:val="20"/>
          <w:lang w:val="en-US"/>
          <w14:ligatures w14:val="none"/>
        </w:rPr>
        <w:t>[15</w:t>
      </w:r>
      <w:r w:rsidR="002B7FDF" w:rsidRPr="008A48A1">
        <w:rPr>
          <w:rFonts w:ascii="Times New Roman" w:eastAsia="Times New Roman" w:hAnsi="Times New Roman" w:cs="Times New Roman"/>
          <w:kern w:val="0"/>
          <w:sz w:val="20"/>
          <w:szCs w:val="20"/>
          <w:lang w:val="en-US"/>
          <w14:ligatures w14:val="none"/>
        </w:rPr>
        <w:t>].</w:t>
      </w:r>
      <w:r w:rsidR="000D642A" w:rsidRPr="008A48A1">
        <w:rPr>
          <w:rFonts w:ascii="Times New Roman" w:eastAsia="Times New Roman" w:hAnsi="Times New Roman" w:cs="Times New Roman"/>
          <w:kern w:val="0"/>
          <w:sz w:val="20"/>
          <w:szCs w:val="20"/>
          <w:lang w:val="en-US"/>
          <w14:ligatures w14:val="none"/>
        </w:rPr>
        <w:t xml:space="preserve"> </w:t>
      </w:r>
      <w:r w:rsidR="00AC1B55" w:rsidRPr="008A48A1">
        <w:rPr>
          <w:rFonts w:ascii="Times New Roman" w:eastAsia="Times New Roman" w:hAnsi="Times New Roman" w:cs="Times New Roman"/>
          <w:kern w:val="0"/>
          <w:sz w:val="20"/>
          <w:szCs w:val="20"/>
          <w:lang w:val="en-US"/>
          <w14:ligatures w14:val="none"/>
        </w:rPr>
        <w:t>In the book Personnel/Human Resource Management published by Heneman III, Schwab, Fossum, and Dyer in 1989, human resource management was defined as the processes taking place in the organization to increase and manage the effectiveness of employees within the organization.</w:t>
      </w:r>
    </w:p>
    <w:p w14:paraId="1EBABE0C" w14:textId="65D2C5F2" w:rsidR="00AC1B55" w:rsidRPr="008A48A1" w:rsidRDefault="00AC1B55"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In the book </w:t>
      </w:r>
      <w:r w:rsidR="005B0C5B"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Human Resources and Personnel Management" published in 1996 by Werther and Davis,</w:t>
      </w:r>
      <w:r w:rsidR="003C13B5" w:rsidRPr="008A48A1">
        <w:rPr>
          <w:rFonts w:ascii="Times New Roman" w:eastAsia="Times New Roman" w:hAnsi="Times New Roman" w:cs="Times New Roman"/>
          <w:kern w:val="0"/>
          <w:sz w:val="20"/>
          <w:szCs w:val="20"/>
          <w:lang w:val="en-US"/>
          <w14:ligatures w14:val="none"/>
        </w:rPr>
        <w:t xml:space="preserve"> [16</w:t>
      </w:r>
      <w:r w:rsidR="00BE4554"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they define human resource management as the organizational process that involves how employees are recruited, developed, evaluated, and sustained within an organization.</w:t>
      </w:r>
      <w:r w:rsidR="00A15A0F" w:rsidRPr="008A48A1">
        <w:rPr>
          <w:rFonts w:ascii="Times New Roman" w:eastAsia="Times New Roman" w:hAnsi="Times New Roman" w:cs="Times New Roman"/>
          <w:kern w:val="0"/>
          <w:sz w:val="20"/>
          <w:szCs w:val="20"/>
          <w:lang w:val="en-US"/>
          <w14:ligatures w14:val="none"/>
        </w:rPr>
        <w:t xml:space="preserve"> </w:t>
      </w:r>
      <w:r w:rsidR="00B34A2C"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In addition to these definitions, when we examine the functions of human resource management, we encounter basic functions such as human resource planning, job description, job analysis, recruitment, selection, compensation management, occupational health and safety, payments, etc.)</w:t>
      </w:r>
      <w:r w:rsidR="00A15A0F"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 xml:space="preserve"> [1</w:t>
      </w:r>
      <w:r w:rsidR="003C13B5" w:rsidRPr="008A48A1">
        <w:rPr>
          <w:rFonts w:ascii="Times New Roman" w:eastAsia="Times New Roman" w:hAnsi="Times New Roman" w:cs="Times New Roman"/>
          <w:kern w:val="0"/>
          <w:sz w:val="20"/>
          <w:szCs w:val="20"/>
          <w:lang w:val="en-US"/>
          <w14:ligatures w14:val="none"/>
        </w:rPr>
        <w:t>4</w:t>
      </w:r>
      <w:r w:rsidR="002B7FDF"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While it may not be possible to make a general and comprehensive definition that encompasses all characteristics and functions of human resource management, given that each organization has different processes and structures, as well as different profiles of employees, it is commonly understood that human resource management involves the identification and evaluation of individuals who need to be present at various points in an organization to serve a common purpose, the recruitment of these individuals according to established regulations, the monitoring of their activities within the organizational mechanism, assistance to them in matters such as permissions when necessary, and the provision of payment for their efforts. Human resource management also aims to facilitate the career development of these individuals, take necessary actions in case of termination of their association with the organization, and continuously perform these functions for the sustainability of the organization.</w:t>
      </w:r>
    </w:p>
    <w:p w14:paraId="4D94DA4D" w14:textId="7110446F" w:rsidR="006244EC" w:rsidRPr="008A48A1" w:rsidRDefault="00B67C3B"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AC1B55" w:rsidRPr="008A48A1">
        <w:rPr>
          <w:rFonts w:ascii="Times New Roman" w:eastAsia="Times New Roman" w:hAnsi="Times New Roman" w:cs="Times New Roman"/>
          <w:kern w:val="0"/>
          <w:sz w:val="20"/>
          <w:szCs w:val="20"/>
          <w:lang w:val="en-US"/>
          <w14:ligatures w14:val="none"/>
        </w:rPr>
        <w:t>In constantly evolving and changing economic conditions, individuals within organizations also undergo continuous changes. Due to economic and social difficulties, the performance of individuals within organizations also varies, and the performance of the organization is directly linked to t</w:t>
      </w:r>
      <w:r w:rsidR="000D642A" w:rsidRPr="008A48A1">
        <w:rPr>
          <w:rFonts w:ascii="Times New Roman" w:eastAsia="Times New Roman" w:hAnsi="Times New Roman" w:cs="Times New Roman"/>
          <w:kern w:val="0"/>
          <w:sz w:val="20"/>
          <w:szCs w:val="20"/>
          <w:lang w:val="en-US"/>
          <w14:ligatures w14:val="none"/>
        </w:rPr>
        <w:t>he performance of its employees</w:t>
      </w:r>
      <w:r w:rsidR="003C13B5" w:rsidRPr="008A48A1">
        <w:rPr>
          <w:rFonts w:ascii="Times New Roman" w:eastAsia="Times New Roman" w:hAnsi="Times New Roman" w:cs="Times New Roman"/>
          <w:kern w:val="0"/>
          <w:sz w:val="20"/>
          <w:szCs w:val="20"/>
          <w:lang w:val="en-US"/>
          <w14:ligatures w14:val="none"/>
        </w:rPr>
        <w:t xml:space="preserve"> [17</w:t>
      </w:r>
      <w:r w:rsidR="002B7FDF" w:rsidRPr="008A48A1">
        <w:rPr>
          <w:rFonts w:ascii="Times New Roman" w:eastAsia="Times New Roman" w:hAnsi="Times New Roman" w:cs="Times New Roman"/>
          <w:kern w:val="0"/>
          <w:sz w:val="20"/>
          <w:szCs w:val="20"/>
          <w:lang w:val="en-US"/>
          <w14:ligatures w14:val="none"/>
        </w:rPr>
        <w:t xml:space="preserve">]. </w:t>
      </w:r>
      <w:r w:rsidR="00AC1B55" w:rsidRPr="008A48A1">
        <w:rPr>
          <w:rFonts w:ascii="Times New Roman" w:eastAsia="Times New Roman" w:hAnsi="Times New Roman" w:cs="Times New Roman"/>
          <w:kern w:val="0"/>
          <w:sz w:val="20"/>
          <w:szCs w:val="20"/>
          <w:lang w:val="en-US"/>
          <w14:ligatures w14:val="none"/>
        </w:rPr>
        <w:t>The management of employees is crucial here, as seen, for example, if an employee's satisfaction with human resource activities increases, the organization as a whole has been observed to record positive performance</w:t>
      </w:r>
      <w:r w:rsidR="003C13B5" w:rsidRPr="008A48A1">
        <w:rPr>
          <w:rFonts w:ascii="Times New Roman" w:eastAsia="Times New Roman" w:hAnsi="Times New Roman" w:cs="Times New Roman"/>
          <w:kern w:val="0"/>
          <w:sz w:val="20"/>
          <w:szCs w:val="20"/>
          <w:lang w:val="en-US"/>
          <w14:ligatures w14:val="none"/>
        </w:rPr>
        <w:t xml:space="preserve"> [18</w:t>
      </w:r>
      <w:r w:rsidR="002B7FDF"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 xml:space="preserve">While the general definition of human resources may be as such, managing personnel employed in the aviation sector is significantly different from other sectors. </w:t>
      </w:r>
      <w:r w:rsidR="00A15A0F"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For example, if we consider the sectoral concept as passenger transportation and compare air transportation with bus transportation only in terms of quality, we can easily see the differences in the quality standards and regulations that must be adhered to.</w:t>
      </w:r>
      <w:r w:rsidR="00A15A0F"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In one Bus Transport Company Certified according to ISO 9001 quality standards. This certification signifies the company's adherence to specific quality management standards.</w:t>
      </w:r>
      <w:r w:rsidR="001D0313"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On the other hand</w:t>
      </w:r>
      <w:r w:rsidR="00A15A0F" w:rsidRPr="008A48A1">
        <w:rPr>
          <w:rFonts w:ascii="Times New Roman" w:eastAsia="Times New Roman" w:hAnsi="Times New Roman" w:cs="Times New Roman"/>
          <w:kern w:val="0"/>
          <w:sz w:val="20"/>
          <w:szCs w:val="20"/>
          <w:lang w:val="en-US"/>
          <w14:ligatures w14:val="none"/>
        </w:rPr>
        <w:t xml:space="preserve"> A</w:t>
      </w:r>
      <w:r w:rsidR="006244EC" w:rsidRPr="008A48A1">
        <w:rPr>
          <w:rFonts w:ascii="Times New Roman" w:eastAsia="Times New Roman" w:hAnsi="Times New Roman" w:cs="Times New Roman"/>
          <w:kern w:val="0"/>
          <w:sz w:val="20"/>
          <w:szCs w:val="20"/>
          <w:lang w:val="en-US"/>
          <w14:ligatures w14:val="none"/>
        </w:rPr>
        <w:t>irline Company: Holds multiple quality certifications, including ISO 9001 (quality management), ISO 10002 (customer satisfaction quality management), ISO 14001 (environmental management system), ISO 27001 (information security management), ISO 45001 (occupational health and safety management system), and ISO/IEC 22301 (business continuity management systems). Additionally, the Airline Company holds the International Air Transport Association's (IATA) IOSA certification, which is specifically tailored to aviation safety standards.</w:t>
      </w:r>
      <w:r w:rsidR="00A15A0F"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Bus company certified according to ISO 9001, indicating a focus on general quality management practices within the transportation industry.</w:t>
      </w:r>
      <w:r w:rsidR="00A15A0F"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Airline Company holds a broader range of certifications covering quality management, customer satisfaction, environmental management, information security, occupational health and safety, and business continuity. This indicates a comprehensive approach to quality across various aspects of the bus transportation industry, reflecting a commitment to meeting high standards in multiple areas.</w:t>
      </w:r>
      <w:r w:rsidR="00A15A0F"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Airline Company holds the ISO 10002 certification specifically focuses on customer satisfaction quality management, demonstrating the airline company</w:t>
      </w:r>
      <w:r w:rsidR="00E50B92" w:rsidRPr="008A48A1">
        <w:rPr>
          <w:rFonts w:ascii="Times New Roman" w:eastAsia="Times New Roman" w:hAnsi="Times New Roman" w:cs="Times New Roman"/>
          <w:kern w:val="0"/>
          <w:sz w:val="20"/>
          <w:szCs w:val="20"/>
          <w:lang w:val="en-US"/>
          <w14:ligatures w14:val="none"/>
        </w:rPr>
        <w:t>’</w:t>
      </w:r>
      <w:r w:rsidR="006244EC" w:rsidRPr="008A48A1">
        <w:rPr>
          <w:rFonts w:ascii="Times New Roman" w:eastAsia="Times New Roman" w:hAnsi="Times New Roman" w:cs="Times New Roman"/>
          <w:kern w:val="0"/>
          <w:sz w:val="20"/>
          <w:szCs w:val="20"/>
          <w:lang w:val="en-US"/>
          <w14:ligatures w14:val="none"/>
        </w:rPr>
        <w:t>s dedication to enhancing customer experience and integrating customer feedback into its operations. This emphasis on customer satisfaction is notable in addition to the other quality certifications held by the company.</w:t>
      </w:r>
      <w:r w:rsidR="00A15A0F" w:rsidRPr="008A48A1">
        <w:rPr>
          <w:rFonts w:ascii="Times New Roman" w:eastAsia="Times New Roman" w:hAnsi="Times New Roman" w:cs="Times New Roman"/>
          <w:kern w:val="0"/>
          <w:sz w:val="20"/>
          <w:szCs w:val="20"/>
          <w:lang w:val="en-US"/>
          <w14:ligatures w14:val="none"/>
        </w:rPr>
        <w:t xml:space="preserve"> </w:t>
      </w:r>
      <w:r w:rsidR="00B34A2C" w:rsidRPr="008A48A1">
        <w:rPr>
          <w:rFonts w:ascii="Times New Roman" w:eastAsia="Times New Roman" w:hAnsi="Times New Roman" w:cs="Times New Roman"/>
          <w:kern w:val="0"/>
          <w:sz w:val="20"/>
          <w:szCs w:val="20"/>
          <w:lang w:val="en-US"/>
          <w14:ligatures w14:val="none"/>
        </w:rPr>
        <w:t xml:space="preserve">  </w:t>
      </w:r>
      <w:r w:rsidR="006244EC" w:rsidRPr="008A48A1">
        <w:rPr>
          <w:rFonts w:ascii="Times New Roman" w:eastAsia="Times New Roman" w:hAnsi="Times New Roman" w:cs="Times New Roman"/>
          <w:kern w:val="0"/>
          <w:sz w:val="20"/>
          <w:szCs w:val="20"/>
          <w:lang w:val="en-US"/>
          <w14:ligatures w14:val="none"/>
        </w:rPr>
        <w:t>Overall, while both companies demonstrate a commitment to quality management through ISO certifications, the airline company's extensive range of certifications, including those focused on customer satisfaction and various operational aspects specific to bus transportation, underscores the industry's broader emphasis on quality standards and regulatory compliance.</w:t>
      </w:r>
    </w:p>
    <w:p w14:paraId="76EE09E4" w14:textId="0E02D58D" w:rsidR="000D642A" w:rsidRPr="008A48A1" w:rsidRDefault="000D642A" w:rsidP="000D642A">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E50B92" w:rsidRPr="008A48A1">
        <w:rPr>
          <w:rFonts w:ascii="Times New Roman" w:eastAsia="Times New Roman" w:hAnsi="Times New Roman" w:cs="Times New Roman"/>
          <w:kern w:val="0"/>
          <w:sz w:val="20"/>
          <w:szCs w:val="20"/>
          <w:lang w:val="en-US"/>
          <w14:ligatures w14:val="none"/>
        </w:rPr>
        <w:t>In an industry with such significant differences even in terms of quality standardization alone, the managemet of employees is subject to regulations and directives. These regulations imposed on human resources personnel in the airline industry add much more workload compared to other sectors.</w:t>
      </w:r>
      <w:r w:rsidR="00A15A0F" w:rsidRPr="008A48A1">
        <w:rPr>
          <w:rFonts w:ascii="Times New Roman" w:eastAsia="Times New Roman" w:hAnsi="Times New Roman" w:cs="Times New Roman"/>
          <w:kern w:val="0"/>
          <w:sz w:val="20"/>
          <w:szCs w:val="20"/>
          <w:lang w:val="en-US"/>
          <w14:ligatures w14:val="none"/>
        </w:rPr>
        <w:t xml:space="preserve"> </w:t>
      </w:r>
      <w:r w:rsidR="00E50B92" w:rsidRPr="008A48A1">
        <w:rPr>
          <w:rFonts w:ascii="Times New Roman" w:eastAsia="Times New Roman" w:hAnsi="Times New Roman" w:cs="Times New Roman"/>
          <w:kern w:val="0"/>
          <w:sz w:val="20"/>
          <w:szCs w:val="20"/>
          <w:lang w:val="en-US"/>
          <w14:ligatures w14:val="none"/>
        </w:rPr>
        <w:t xml:space="preserve">The question of how this workload will </w:t>
      </w:r>
      <w:r w:rsidR="00E50B92" w:rsidRPr="008A48A1">
        <w:rPr>
          <w:rFonts w:ascii="Times New Roman" w:eastAsia="Times New Roman" w:hAnsi="Times New Roman" w:cs="Times New Roman"/>
          <w:kern w:val="0"/>
          <w:sz w:val="20"/>
          <w:szCs w:val="20"/>
          <w:lang w:val="en-US"/>
          <w14:ligatures w14:val="none"/>
        </w:rPr>
        <w:lastRenderedPageBreak/>
        <w:t>be addressed by the department is important for companies. Because managing the department that oversees the supervision of the company's employees, especially for a company in the aviation sector, has a complex structure.</w:t>
      </w:r>
    </w:p>
    <w:p w14:paraId="76467617" w14:textId="5D328A3C" w:rsidR="002B283E" w:rsidRPr="008A48A1" w:rsidRDefault="00681D38" w:rsidP="002A089F">
      <w:pPr>
        <w:pStyle w:val="heading1"/>
      </w:pPr>
      <w:r w:rsidRPr="008A48A1">
        <w:t>4</w:t>
      </w:r>
      <w:r w:rsidR="00A15A0F" w:rsidRPr="008A48A1">
        <w:t xml:space="preserve"> </w:t>
      </w:r>
      <w:r w:rsidR="00671A7A" w:rsidRPr="008A48A1">
        <w:t>Compr</w:t>
      </w:r>
      <w:r w:rsidR="002A089F" w:rsidRPr="008A48A1">
        <w:t>ehe</w:t>
      </w:r>
      <w:r w:rsidR="00671A7A" w:rsidRPr="008A48A1">
        <w:t>nsive Analysis</w:t>
      </w:r>
    </w:p>
    <w:p w14:paraId="240191F1" w14:textId="04FBCC6F" w:rsidR="00671A7A" w:rsidRPr="008A48A1" w:rsidRDefault="00671A7A"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So how is control of human resources achieved? How to audit human resources, which supervise employees, </w:t>
      </w:r>
      <w:r w:rsidR="00A15A0F" w:rsidRPr="008A48A1">
        <w:rPr>
          <w:rFonts w:ascii="Times New Roman" w:eastAsia="Times New Roman" w:hAnsi="Times New Roman" w:cs="Times New Roman"/>
          <w:kern w:val="0"/>
          <w:sz w:val="20"/>
          <w:szCs w:val="20"/>
          <w:lang w:val="en-US"/>
          <w14:ligatures w14:val="none"/>
        </w:rPr>
        <w:t xml:space="preserve">is </w:t>
      </w:r>
      <w:r w:rsidRPr="008A48A1">
        <w:rPr>
          <w:rFonts w:ascii="Times New Roman" w:eastAsia="Times New Roman" w:hAnsi="Times New Roman" w:cs="Times New Roman"/>
          <w:kern w:val="0"/>
          <w:sz w:val="20"/>
          <w:szCs w:val="20"/>
          <w:lang w:val="en-US"/>
          <w14:ligatures w14:val="none"/>
        </w:rPr>
        <w:t>one of the most important elements of a compan</w:t>
      </w:r>
      <w:r w:rsidR="00A15A0F" w:rsidRPr="008A48A1">
        <w:rPr>
          <w:rFonts w:ascii="Times New Roman" w:eastAsia="Times New Roman" w:hAnsi="Times New Roman" w:cs="Times New Roman"/>
          <w:kern w:val="0"/>
          <w:sz w:val="20"/>
          <w:szCs w:val="20"/>
          <w:lang w:val="en-US"/>
          <w14:ligatures w14:val="none"/>
        </w:rPr>
        <w:t xml:space="preserve">y. </w:t>
      </w:r>
      <w:r w:rsidRPr="008A48A1">
        <w:rPr>
          <w:rFonts w:ascii="Times New Roman" w:eastAsia="Times New Roman" w:hAnsi="Times New Roman" w:cs="Times New Roman"/>
          <w:kern w:val="0"/>
          <w:sz w:val="20"/>
          <w:szCs w:val="20"/>
          <w:lang w:val="en-US"/>
          <w14:ligatures w14:val="none"/>
        </w:rPr>
        <w:t xml:space="preserve"> This study was developed to understand the current situation of the human resources department, the performance of its employees in fulfilling their duties and responsibilities, and whether these performances meet the company's needs. It deals with the examination of</w:t>
      </w:r>
      <w:r w:rsidR="004F7389" w:rsidRPr="008A48A1">
        <w:rPr>
          <w:rFonts w:ascii="Times New Roman" w:eastAsia="Times New Roman" w:hAnsi="Times New Roman" w:cs="Times New Roman"/>
          <w:kern w:val="0"/>
          <w:sz w:val="20"/>
          <w:szCs w:val="20"/>
          <w:lang w:val="en-US"/>
          <w14:ligatures w14:val="none"/>
        </w:rPr>
        <w:t xml:space="preserve"> the human resources department, </w:t>
      </w:r>
      <w:r w:rsidR="003C13B5" w:rsidRPr="008A48A1">
        <w:rPr>
          <w:rFonts w:ascii="Times New Roman" w:eastAsia="Times New Roman" w:hAnsi="Times New Roman" w:cs="Times New Roman"/>
          <w:kern w:val="0"/>
          <w:sz w:val="20"/>
          <w:szCs w:val="20"/>
          <w:lang w:val="en-US"/>
          <w14:ligatures w14:val="none"/>
        </w:rPr>
        <w:t>[9</w:t>
      </w:r>
      <w:r w:rsidR="004F7389" w:rsidRPr="008A48A1">
        <w:rPr>
          <w:rFonts w:ascii="Times New Roman" w:eastAsia="Times New Roman" w:hAnsi="Times New Roman" w:cs="Times New Roman"/>
          <w:kern w:val="0"/>
          <w:sz w:val="20"/>
          <w:szCs w:val="20"/>
          <w:lang w:val="en-US"/>
          <w14:ligatures w14:val="none"/>
        </w:rPr>
        <w:t>8].</w:t>
      </w:r>
    </w:p>
    <w:p w14:paraId="19671C62" w14:textId="24FE77D3" w:rsidR="00671A7A" w:rsidRPr="008A48A1" w:rsidRDefault="00B67C3B"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The examination in question involves comparing the current situation with international organizations using a series of analysis and comparison methods. It reveals the results obtained and proposes the measures that can be taken against this situation.</w:t>
      </w:r>
      <w:r w:rsidR="00021A7D"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During the inspections, the number of employees in the department, the structure of the organization, the duties and responsibilities, the documents used and the computer programs were examined.</w:t>
      </w:r>
      <w:r w:rsidR="000D642A" w:rsidRPr="008A48A1">
        <w:rPr>
          <w:rFonts w:ascii="Times New Roman" w:eastAsia="Times New Roman" w:hAnsi="Times New Roman" w:cs="Times New Roman"/>
          <w:kern w:val="0"/>
          <w:sz w:val="20"/>
          <w:szCs w:val="20"/>
          <w:lang w:val="en-US"/>
          <w14:ligatures w14:val="none"/>
        </w:rPr>
        <w:t xml:space="preserve"> </w:t>
      </w:r>
      <w:r w:rsidR="00E50B92" w:rsidRPr="008A48A1">
        <w:rPr>
          <w:rFonts w:ascii="Times New Roman" w:eastAsia="Times New Roman" w:hAnsi="Times New Roman" w:cs="Times New Roman"/>
          <w:kern w:val="0"/>
          <w:sz w:val="20"/>
          <w:szCs w:val="20"/>
          <w:lang w:val="en-US"/>
          <w14:ligatures w14:val="none"/>
        </w:rPr>
        <w:t>In addition to examining the current situation, we also conducted a comparative analysis to assess the compliance of the human resources structure with international standards. In conducting this comparison, we started by comparing two organizations: the IHRP (Institute for Human Resource Professionals) and the International Organization for Standardization (ISO).</w:t>
      </w:r>
    </w:p>
    <w:p w14:paraId="5A946094" w14:textId="77777777" w:rsidR="00B34A2C" w:rsidRPr="008A48A1" w:rsidRDefault="00B34A2C" w:rsidP="002B283E">
      <w:pPr>
        <w:jc w:val="both"/>
        <w:rPr>
          <w:rFonts w:ascii="Times New Roman" w:eastAsia="Times New Roman" w:hAnsi="Times New Roman" w:cs="Times New Roman"/>
          <w:kern w:val="0"/>
          <w:sz w:val="20"/>
          <w:szCs w:val="20"/>
          <w:lang w:val="en-US"/>
          <w14:ligatures w14:val="none"/>
        </w:rPr>
      </w:pPr>
    </w:p>
    <w:p w14:paraId="77156B23" w14:textId="527D40E6" w:rsidR="00B34A2C" w:rsidRPr="008A48A1" w:rsidRDefault="00B34A2C" w:rsidP="00F064B2">
      <w:pPr>
        <w:pStyle w:val="heading2"/>
        <w:numPr>
          <w:ilvl w:val="0"/>
          <w:numId w:val="0"/>
        </w:numPr>
        <w:tabs>
          <w:tab w:val="num" w:pos="567"/>
        </w:tabs>
        <w:spacing w:before="0"/>
        <w:ind w:left="567" w:hanging="567"/>
      </w:pPr>
      <w:r w:rsidRPr="008A48A1">
        <w:t xml:space="preserve"> </w:t>
      </w:r>
      <w:r w:rsidR="00681D38" w:rsidRPr="008A48A1">
        <w:t>4</w:t>
      </w:r>
      <w:r w:rsidRPr="008A48A1">
        <w:t xml:space="preserve">.1 </w:t>
      </w:r>
      <w:r w:rsidR="00021A7D" w:rsidRPr="008A48A1">
        <w:t>Institute for Human Resource Professionals (</w:t>
      </w:r>
      <w:r w:rsidR="005746BA" w:rsidRPr="008A48A1">
        <w:t>IHRP</w:t>
      </w:r>
      <w:r w:rsidR="00021A7D" w:rsidRPr="008A48A1">
        <w:t>)</w:t>
      </w:r>
    </w:p>
    <w:p w14:paraId="14F478F8" w14:textId="6E310B75" w:rsidR="00E50B92" w:rsidRPr="008A48A1" w:rsidRDefault="00E50B92"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The Institute for Human Resource Professionals (IHRP) is an international HR certification program that aims to assess and certify the skills and knowledge of HR professionals. This certification helps to understand, implement, and improve best practices in human resource management. Competency assessments consist of three main sections within the organization, which are then further subdivided into subtopics (HR thought processes and behaviors, HR functional competencies, HR core competencies).</w:t>
      </w:r>
    </w:p>
    <w:p w14:paraId="358EBEE1" w14:textId="288CEE09" w:rsidR="00E50B92" w:rsidRPr="008A48A1" w:rsidRDefault="00E50B92"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kern w:val="0"/>
          <w:sz w:val="20"/>
          <w:szCs w:val="20"/>
          <w:lang w:val="en-US"/>
          <w14:ligatures w14:val="none"/>
        </w:rPr>
        <w:t>HR Thought Processes and Behaviors</w:t>
      </w:r>
      <w:r w:rsidR="00C51E9C" w:rsidRPr="008A48A1">
        <w:rPr>
          <w:rFonts w:ascii="Times New Roman" w:eastAsia="Times New Roman" w:hAnsi="Times New Roman" w:cs="Times New Roman"/>
          <w:b/>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As the HR function gains more importance as a business partner, HR professionals are expected to demonstrate their competencies in business and financial matters while performing their jobs, and to relate their work to business purpose, impact, or outcomes. These mindsets are equally applicable to HR professionals working in different organizational contexts and objectives, including the public sector and non-profit organizations.</w:t>
      </w:r>
    </w:p>
    <w:p w14:paraId="3C8AD540" w14:textId="5504F5DA" w:rsidR="00E50B92" w:rsidRPr="008A48A1" w:rsidRDefault="00E50B92"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kern w:val="0"/>
          <w:sz w:val="20"/>
          <w:szCs w:val="20"/>
          <w:lang w:val="en-US"/>
          <w14:ligatures w14:val="none"/>
        </w:rPr>
        <w:t>HR Functional Competencies</w:t>
      </w:r>
      <w:r w:rsidR="00C51E9C" w:rsidRPr="008A48A1">
        <w:rPr>
          <w:rFonts w:ascii="Times New Roman" w:eastAsia="Times New Roman" w:hAnsi="Times New Roman" w:cs="Times New Roman"/>
          <w:b/>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These are necessary for HR professionals to successfully fulfill their functional roles and encompass activities performed throughout the human management lifecycle.</w:t>
      </w:r>
    </w:p>
    <w:p w14:paraId="4FCDBFE2" w14:textId="01FE0DD1" w:rsidR="00E50B92" w:rsidRPr="008A48A1" w:rsidRDefault="00E50B92"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kern w:val="0"/>
          <w:sz w:val="20"/>
          <w:szCs w:val="20"/>
          <w:lang w:val="en-US"/>
          <w14:ligatures w14:val="none"/>
        </w:rPr>
        <w:t>HR Core Competencies</w:t>
      </w:r>
      <w:r w:rsidR="00C51E9C" w:rsidRPr="008A48A1">
        <w:rPr>
          <w:rFonts w:ascii="Times New Roman" w:eastAsia="Times New Roman" w:hAnsi="Times New Roman" w:cs="Times New Roman"/>
          <w:b/>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These are competencies that support HR functional activities and serve as fundamental driving forces.</w:t>
      </w:r>
    </w:p>
    <w:p w14:paraId="5A38826C" w14:textId="00762403" w:rsidR="00F064B2" w:rsidRPr="008A48A1" w:rsidRDefault="00C51E9C" w:rsidP="002B283E">
      <w:pPr>
        <w:jc w:val="both"/>
        <w:rPr>
          <w:sz w:val="20"/>
          <w:szCs w:val="20"/>
          <w:lang w:val="en-US"/>
        </w:rPr>
      </w:pPr>
      <w:r w:rsidRPr="008A48A1">
        <w:rPr>
          <w:rFonts w:ascii="Times New Roman" w:eastAsia="Times New Roman" w:hAnsi="Times New Roman" w:cs="Times New Roman"/>
          <w:b/>
          <w:kern w:val="0"/>
          <w:sz w:val="20"/>
          <w:szCs w:val="20"/>
          <w:lang w:val="en-US"/>
          <w14:ligatures w14:val="none"/>
        </w:rPr>
        <w:t xml:space="preserve">ISO. </w:t>
      </w:r>
      <w:r w:rsidRPr="008A48A1">
        <w:rPr>
          <w:rFonts w:ascii="Times New Roman" w:eastAsia="Times New Roman" w:hAnsi="Times New Roman" w:cs="Times New Roman"/>
          <w:kern w:val="0"/>
          <w:sz w:val="20"/>
          <w:szCs w:val="20"/>
          <w:lang w:val="en-US"/>
          <w14:ligatures w14:val="none"/>
        </w:rPr>
        <w:t>O</w:t>
      </w:r>
      <w:r w:rsidR="00E50B92" w:rsidRPr="008A48A1">
        <w:rPr>
          <w:rFonts w:ascii="Times New Roman" w:eastAsia="Times New Roman" w:hAnsi="Times New Roman" w:cs="Times New Roman"/>
          <w:kern w:val="0"/>
          <w:sz w:val="20"/>
          <w:szCs w:val="20"/>
          <w:lang w:val="en-US"/>
          <w14:ligatures w14:val="none"/>
        </w:rPr>
        <w:t>n the other hand when we compare the company according to ISO we use ISO34000 standardization.</w:t>
      </w:r>
      <w:r w:rsidRPr="008A48A1">
        <w:rPr>
          <w:rFonts w:ascii="Times New Roman" w:eastAsia="Times New Roman" w:hAnsi="Times New Roman" w:cs="Times New Roman"/>
          <w:kern w:val="0"/>
          <w:sz w:val="20"/>
          <w:szCs w:val="20"/>
          <w:lang w:val="en-US"/>
          <w14:ligatures w14:val="none"/>
        </w:rPr>
        <w:t xml:space="preserve"> </w:t>
      </w:r>
      <w:r w:rsidR="005746BA" w:rsidRPr="008A48A1">
        <w:rPr>
          <w:rFonts w:ascii="Times New Roman" w:eastAsia="Times New Roman" w:hAnsi="Times New Roman" w:cs="Times New Roman"/>
          <w:kern w:val="0"/>
          <w:sz w:val="20"/>
          <w:szCs w:val="20"/>
          <w:lang w:val="en-US"/>
          <w14:ligatures w14:val="none"/>
        </w:rPr>
        <w:t xml:space="preserve">ISO 34000 standard is used to measure the maturity level of human resources processes. Its purpose is to ensure a systematic, comprehensive, and integrated review of the human resources system using a scientific approach. In this context, according to ISO 34000 standards, the HR department's action plan proposed. </w:t>
      </w:r>
      <w:r w:rsidR="00381A0B" w:rsidRPr="008A48A1">
        <w:rPr>
          <w:rFonts w:ascii="Times New Roman" w:eastAsia="Times New Roman" w:hAnsi="Times New Roman" w:cs="Times New Roman"/>
          <w:kern w:val="0"/>
          <w:sz w:val="20"/>
          <w:szCs w:val="20"/>
          <w:lang w:val="en-US"/>
          <w14:ligatures w14:val="none"/>
        </w:rPr>
        <w:t xml:space="preserve"> </w:t>
      </w:r>
      <w:r w:rsidR="005746BA" w:rsidRPr="008A48A1">
        <w:rPr>
          <w:rFonts w:ascii="Times New Roman" w:eastAsia="Times New Roman" w:hAnsi="Times New Roman" w:cs="Times New Roman"/>
          <w:kern w:val="0"/>
          <w:sz w:val="20"/>
          <w:szCs w:val="20"/>
          <w:lang w:val="en-US"/>
          <w14:ligatures w14:val="none"/>
        </w:rPr>
        <w:t>Maturity analysis (See Table</w:t>
      </w:r>
      <w:r w:rsidR="00681D38" w:rsidRPr="008A48A1">
        <w:rPr>
          <w:rFonts w:ascii="Times New Roman" w:eastAsia="Times New Roman" w:hAnsi="Times New Roman" w:cs="Times New Roman"/>
          <w:kern w:val="0"/>
          <w:sz w:val="20"/>
          <w:szCs w:val="20"/>
          <w:lang w:val="en-US"/>
          <w14:ligatures w14:val="none"/>
        </w:rPr>
        <w:t xml:space="preserve"> 7) </w:t>
      </w:r>
      <w:r w:rsidR="005746BA" w:rsidRPr="008A48A1">
        <w:rPr>
          <w:rFonts w:ascii="Times New Roman" w:eastAsia="Times New Roman" w:hAnsi="Times New Roman" w:cs="Times New Roman"/>
          <w:kern w:val="0"/>
          <w:sz w:val="20"/>
          <w:szCs w:val="20"/>
          <w:lang w:val="en-US"/>
          <w14:ligatures w14:val="none"/>
        </w:rPr>
        <w:t>In terms of optimum, advanced, moderate, initial, and zero levels, out</w:t>
      </w:r>
      <w:r w:rsidR="00381A0B" w:rsidRPr="008A48A1">
        <w:rPr>
          <w:rFonts w:ascii="Times New Roman" w:eastAsia="Times New Roman" w:hAnsi="Times New Roman" w:cs="Times New Roman"/>
          <w:kern w:val="0"/>
          <w:sz w:val="20"/>
          <w:szCs w:val="20"/>
          <w:lang w:val="en-US"/>
          <w14:ligatures w14:val="none"/>
        </w:rPr>
        <w:t xml:space="preserve"> of the 21 processes we looked </w:t>
      </w:r>
      <w:r w:rsidR="005746BA" w:rsidRPr="008A48A1">
        <w:rPr>
          <w:rFonts w:ascii="Times New Roman" w:eastAsia="Times New Roman" w:hAnsi="Times New Roman" w:cs="Times New Roman"/>
          <w:kern w:val="0"/>
          <w:sz w:val="20"/>
          <w:szCs w:val="20"/>
          <w:lang w:val="en-US"/>
          <w14:ligatures w14:val="none"/>
        </w:rPr>
        <w:t>for how many of them are being implemented</w:t>
      </w:r>
      <w:r w:rsidR="005746BA" w:rsidRPr="008A48A1">
        <w:rPr>
          <w:sz w:val="20"/>
          <w:szCs w:val="20"/>
          <w:lang w:val="en-US"/>
        </w:rPr>
        <w:t>.</w:t>
      </w:r>
    </w:p>
    <w:p w14:paraId="3BFAC99A" w14:textId="77777777" w:rsidR="00671A7A" w:rsidRPr="008A48A1" w:rsidRDefault="00671A7A">
      <w:pPr>
        <w:rPr>
          <w:sz w:val="22"/>
          <w:szCs w:val="22"/>
          <w:lang w:val="en-US"/>
        </w:rPr>
      </w:pPr>
    </w:p>
    <w:p w14:paraId="44B538D0" w14:textId="4F502B5B" w:rsidR="00B34A2C" w:rsidRPr="008A48A1" w:rsidRDefault="00681D38" w:rsidP="00F064B2">
      <w:pPr>
        <w:pStyle w:val="heading2"/>
        <w:numPr>
          <w:ilvl w:val="0"/>
          <w:numId w:val="0"/>
        </w:numPr>
        <w:tabs>
          <w:tab w:val="num" w:pos="567"/>
        </w:tabs>
        <w:spacing w:before="0"/>
        <w:ind w:left="567" w:hanging="567"/>
      </w:pPr>
      <w:r w:rsidRPr="008A48A1">
        <w:t>4</w:t>
      </w:r>
      <w:r w:rsidR="00F064B2" w:rsidRPr="008A48A1">
        <w:t xml:space="preserve">.2 </w:t>
      </w:r>
      <w:r w:rsidR="00381A0B" w:rsidRPr="008A48A1">
        <w:t>Workload Analysis</w:t>
      </w:r>
    </w:p>
    <w:p w14:paraId="0F0BAFFB" w14:textId="0114B7B7" w:rsidR="00671A7A" w:rsidRPr="008A48A1" w:rsidRDefault="00671A7A"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In the analysis, the basic time concepts include important factors such as weekly working days, annual working days, number of annual leave days, annual number of days planned to be worked after absence and annual week off days. These concepts are of critical importance in determining the workload in the department and managing the working hours of employees.</w:t>
      </w:r>
      <w:r w:rsidR="00381A0B"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In addition, data such as daily working time/hour, weekly, monthly and annual maximum working hours of a man form </w:t>
      </w:r>
      <w:r w:rsidR="0026304F" w:rsidRPr="008A48A1">
        <w:rPr>
          <w:rFonts w:ascii="Times New Roman" w:eastAsia="Times New Roman" w:hAnsi="Times New Roman" w:cs="Times New Roman"/>
          <w:kern w:val="0"/>
          <w:sz w:val="20"/>
          <w:szCs w:val="20"/>
          <w:lang w:val="en-US"/>
          <w14:ligatures w14:val="none"/>
        </w:rPr>
        <w:t>the basis of the analysis. This</w:t>
      </w:r>
      <w:r w:rsidRPr="008A48A1">
        <w:rPr>
          <w:rFonts w:ascii="Times New Roman" w:eastAsia="Times New Roman" w:hAnsi="Times New Roman" w:cs="Times New Roman"/>
          <w:kern w:val="0"/>
          <w:sz w:val="20"/>
          <w:szCs w:val="20"/>
          <w:lang w:val="en-US"/>
          <w14:ligatures w14:val="none"/>
        </w:rPr>
        <w:t xml:space="preserve"> data determine</w:t>
      </w:r>
      <w:r w:rsidR="0026304F" w:rsidRPr="008A48A1">
        <w:rPr>
          <w:rFonts w:ascii="Times New Roman" w:eastAsia="Times New Roman" w:hAnsi="Times New Roman" w:cs="Times New Roman"/>
          <w:kern w:val="0"/>
          <w:sz w:val="20"/>
          <w:szCs w:val="20"/>
          <w:lang w:val="en-US"/>
          <w14:ligatures w14:val="none"/>
        </w:rPr>
        <w:t>s</w:t>
      </w:r>
      <w:r w:rsidRPr="008A48A1">
        <w:rPr>
          <w:rFonts w:ascii="Times New Roman" w:eastAsia="Times New Roman" w:hAnsi="Times New Roman" w:cs="Times New Roman"/>
          <w:kern w:val="0"/>
          <w:sz w:val="20"/>
          <w:szCs w:val="20"/>
          <w:lang w:val="en-US"/>
          <w14:ligatures w14:val="none"/>
        </w:rPr>
        <w:t xml:space="preserve"> how long each</w:t>
      </w:r>
      <w:r w:rsidR="0026304F" w:rsidRPr="008A48A1">
        <w:rPr>
          <w:rFonts w:ascii="Times New Roman" w:eastAsia="Times New Roman" w:hAnsi="Times New Roman" w:cs="Times New Roman"/>
          <w:kern w:val="0"/>
          <w:sz w:val="20"/>
          <w:szCs w:val="20"/>
          <w:lang w:val="en-US"/>
          <w14:ligatures w14:val="none"/>
        </w:rPr>
        <w:t xml:space="preserve"> employee can be at work and it is</w:t>
      </w:r>
      <w:r w:rsidRPr="008A48A1">
        <w:rPr>
          <w:rFonts w:ascii="Times New Roman" w:eastAsia="Times New Roman" w:hAnsi="Times New Roman" w:cs="Times New Roman"/>
          <w:kern w:val="0"/>
          <w:sz w:val="20"/>
          <w:szCs w:val="20"/>
          <w:lang w:val="en-US"/>
          <w14:ligatures w14:val="none"/>
        </w:rPr>
        <w:t xml:space="preserve"> used to evaluate the impact of workload on individual employees.</w:t>
      </w:r>
      <w:r w:rsidR="0026304F"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 workload time spent in the annual period included in the analysis results is expressed in minutes or hours. This data shows the total workload of the department and the workload spent by each employee annually. In this way, the workload distribution of the department can be better understood and workforce planning can be made when necessary.</w:t>
      </w:r>
    </w:p>
    <w:p w14:paraId="15B45E37" w14:textId="265812F5" w:rsidR="00671A7A" w:rsidRPr="008A48A1" w:rsidRDefault="00B34A2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26304F"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Finally, the current personnel situation of the department is evaluated by comparing the number of people required for the workload obtained as a result of the analysis with the current number of personnel working in the department. This comparison determines the department's current workforce capacity and allows changes to be made in personnel recruitment or distribution when necessary. This analysis helps to better understand the workload within the department and to plan the workforce correctly.</w:t>
      </w:r>
    </w:p>
    <w:p w14:paraId="1BDC17A0" w14:textId="658307B3" w:rsidR="00681D38" w:rsidRPr="008A48A1" w:rsidRDefault="00681D38" w:rsidP="002B283E">
      <w:pPr>
        <w:jc w:val="both"/>
        <w:rPr>
          <w:rFonts w:ascii="Times New Roman" w:eastAsia="Times New Roman" w:hAnsi="Times New Roman" w:cs="Times New Roman"/>
          <w:kern w:val="0"/>
          <w:sz w:val="20"/>
          <w:szCs w:val="20"/>
          <w:lang w:val="en-US"/>
          <w14:ligatures w14:val="none"/>
        </w:rPr>
      </w:pPr>
    </w:p>
    <w:p w14:paraId="08A9091B" w14:textId="77777777" w:rsidR="00681D38" w:rsidRPr="008A48A1" w:rsidRDefault="00681D38" w:rsidP="00681D38">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Table 4</w:t>
      </w:r>
      <w:r w:rsidRPr="008A48A1">
        <w:rPr>
          <w:rFonts w:ascii="Times New Roman" w:eastAsia="Times New Roman" w:hAnsi="Times New Roman" w:cs="Times New Roman"/>
          <w:kern w:val="0"/>
          <w:sz w:val="20"/>
          <w:szCs w:val="20"/>
          <w:lang w:val="en-US"/>
          <w14:ligatures w14:val="none"/>
        </w:rPr>
        <w:t>. Human Resources Department Workload Analysis</w:t>
      </w:r>
    </w:p>
    <w:p w14:paraId="6ECB4F2B" w14:textId="77777777" w:rsidR="00681D38" w:rsidRPr="008A48A1" w:rsidRDefault="00681D38" w:rsidP="002B283E">
      <w:pPr>
        <w:jc w:val="both"/>
        <w:rPr>
          <w:rFonts w:ascii="Times New Roman" w:eastAsia="Times New Roman" w:hAnsi="Times New Roman" w:cs="Times New Roman"/>
          <w:kern w:val="0"/>
          <w:sz w:val="20"/>
          <w:szCs w:val="20"/>
          <w:lang w:val="en-US"/>
          <w14:ligatures w14:val="none"/>
        </w:rPr>
      </w:pPr>
    </w:p>
    <w:p w14:paraId="03CD0BE5" w14:textId="77777777" w:rsidR="001D0313" w:rsidRPr="008A48A1" w:rsidRDefault="001D0313">
      <w:pPr>
        <w:rPr>
          <w:sz w:val="22"/>
          <w:szCs w:val="22"/>
          <w:lang w:val="en-US"/>
        </w:rPr>
      </w:pPr>
    </w:p>
    <w:p w14:paraId="7C20FEE8" w14:textId="457D5E59" w:rsidR="00671A7A" w:rsidRPr="008A48A1" w:rsidRDefault="00671A7A" w:rsidP="0026304F">
      <w:pPr>
        <w:jc w:val="center"/>
        <w:rPr>
          <w:sz w:val="22"/>
          <w:szCs w:val="22"/>
          <w:lang w:val="en-US"/>
        </w:rPr>
      </w:pPr>
      <w:r w:rsidRPr="008A48A1">
        <w:rPr>
          <w:noProof/>
          <w:lang w:eastAsia="tr-TR"/>
        </w:rPr>
        <w:drawing>
          <wp:inline distT="0" distB="0" distL="0" distR="0" wp14:anchorId="75995FC2" wp14:editId="31F67259">
            <wp:extent cx="3424416" cy="1932940"/>
            <wp:effectExtent l="0" t="0" r="5080" b="0"/>
            <wp:docPr id="1720317082" name="Resim 1" descr="metin, ekran görüntüsü, yazı tipi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317082" name="Resim 1" descr="metin, ekran görüntüsü, yazı tipi içeren bir resim&#10;&#10;Açıklama otomatik olarak oluşturuldu"/>
                    <pic:cNvPicPr/>
                  </pic:nvPicPr>
                  <pic:blipFill>
                    <a:blip r:embed="rId18"/>
                    <a:stretch>
                      <a:fillRect/>
                    </a:stretch>
                  </pic:blipFill>
                  <pic:spPr>
                    <a:xfrm>
                      <a:off x="0" y="0"/>
                      <a:ext cx="3463544" cy="1955026"/>
                    </a:xfrm>
                    <a:prstGeom prst="rect">
                      <a:avLst/>
                    </a:prstGeom>
                  </pic:spPr>
                </pic:pic>
              </a:graphicData>
            </a:graphic>
          </wp:inline>
        </w:drawing>
      </w:r>
    </w:p>
    <w:p w14:paraId="7353821C" w14:textId="64BD4A00" w:rsidR="005746BA" w:rsidRPr="008A48A1" w:rsidRDefault="0026304F" w:rsidP="00B34A2C">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 xml:space="preserve"> </w:t>
      </w:r>
    </w:p>
    <w:p w14:paraId="12C5DC93" w14:textId="77777777" w:rsidR="0026304F" w:rsidRPr="008A48A1" w:rsidRDefault="0026304F" w:rsidP="002B283E">
      <w:pPr>
        <w:jc w:val="both"/>
        <w:rPr>
          <w:sz w:val="22"/>
          <w:szCs w:val="22"/>
          <w:lang w:val="en-US"/>
        </w:rPr>
      </w:pPr>
    </w:p>
    <w:p w14:paraId="4B4D6009" w14:textId="7C2B0159" w:rsidR="005746BA" w:rsidRPr="008A48A1" w:rsidRDefault="005746BA"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To reach the conclusion of the workload analysis, the first step was to determine the number of employees required in the department. To achieve this, we aimed to learn about the processes through surveys and recorded the time spent on each process. Then, using the calculation method shown </w:t>
      </w:r>
      <w:r w:rsidR="00681D38" w:rsidRPr="008A48A1">
        <w:rPr>
          <w:rFonts w:ascii="Times New Roman" w:eastAsia="Times New Roman" w:hAnsi="Times New Roman" w:cs="Times New Roman"/>
          <w:kern w:val="0"/>
          <w:sz w:val="20"/>
          <w:szCs w:val="20"/>
          <w:lang w:val="en-US"/>
          <w14:ligatures w14:val="none"/>
        </w:rPr>
        <w:t>(See in the Table 4.)</w:t>
      </w:r>
      <w:r w:rsidR="000D642A"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we calculated the required number of employees for the total processes.</w:t>
      </w:r>
    </w:p>
    <w:p w14:paraId="6226BC32" w14:textId="77777777" w:rsidR="00671A7A" w:rsidRPr="008A48A1" w:rsidRDefault="00671A7A">
      <w:pPr>
        <w:rPr>
          <w:b/>
          <w:bCs/>
          <w:sz w:val="22"/>
          <w:szCs w:val="22"/>
          <w:lang w:val="en-US"/>
        </w:rPr>
      </w:pPr>
    </w:p>
    <w:p w14:paraId="15DD70EE" w14:textId="39090B3E" w:rsidR="002B283E" w:rsidRPr="008A48A1" w:rsidRDefault="00681D38" w:rsidP="00F064B2">
      <w:pPr>
        <w:pStyle w:val="heading2"/>
        <w:numPr>
          <w:ilvl w:val="0"/>
          <w:numId w:val="0"/>
        </w:numPr>
        <w:tabs>
          <w:tab w:val="num" w:pos="567"/>
        </w:tabs>
        <w:spacing w:before="0"/>
        <w:ind w:left="567" w:hanging="567"/>
        <w:rPr>
          <w:b w:val="0"/>
          <w:bCs/>
          <w:sz w:val="24"/>
          <w:szCs w:val="24"/>
        </w:rPr>
      </w:pPr>
      <w:r w:rsidRPr="008A48A1">
        <w:t>4</w:t>
      </w:r>
      <w:r w:rsidR="00F064B2" w:rsidRPr="008A48A1">
        <w:t xml:space="preserve">.3 </w:t>
      </w:r>
      <w:r w:rsidR="00671A7A" w:rsidRPr="008A48A1">
        <w:t>Documentation Analysis</w:t>
      </w:r>
    </w:p>
    <w:p w14:paraId="32078D9F" w14:textId="66D0D00C" w:rsidR="00681D38" w:rsidRPr="008A48A1" w:rsidRDefault="00681D38" w:rsidP="002B283E">
      <w:pPr>
        <w:jc w:val="both"/>
        <w:rPr>
          <w:rFonts w:ascii="Times New Roman" w:eastAsia="Times New Roman" w:hAnsi="Times New Roman" w:cs="Times New Roman"/>
          <w:kern w:val="0"/>
          <w:sz w:val="20"/>
          <w:szCs w:val="20"/>
          <w:lang w:val="en-US"/>
          <w14:ligatures w14:val="none"/>
        </w:rPr>
      </w:pPr>
    </w:p>
    <w:p w14:paraId="3034CCB3" w14:textId="77777777" w:rsidR="00681D38" w:rsidRPr="008A48A1" w:rsidRDefault="00681D38" w:rsidP="00681D38">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To understand the functioning of the human resources department and to examine the various analysis methods used to evaluate the performance of the department, the documentation analysis stands out as an important tool. Documentation analysis examines the functioning and documentation processes of the human resources department in detail and evaluates the compliance of these processes with international standards. This analysis evaluates the content, access and management of the department's documents used, revealing factors affecting documentation processes. Relevant documents are examined by classifying them according to various areas that are of critical importance in HR management. Among these criteria, HR administrative and shared services cover the management processes that form the basis of the functioning within the department, while the talent management and development area includes strategies to effectively manage and develop the department's human resources. While talent acquisition examines the methods used by the department to meet workforce needs and attract talented employees, the area of ​​wages, benefits and experience includes policies that will ensure the material and moral satisfaction of employees. HR information management and risk management evaluate the department's strategies for managing information resources and preventing possible risks. </w:t>
      </w:r>
    </w:p>
    <w:p w14:paraId="3B4E2113" w14:textId="62CB4E5B" w:rsidR="00671A7A" w:rsidRPr="008A48A1" w:rsidRDefault="00681D38"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 </w:t>
      </w:r>
      <w:r w:rsidR="00887695"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Documentation analysis results provide managers with valuable guidance for making strategic decisions by identifying the department's strengths and development areas. These results form the basis for a detailed understanding of the current state of the department and identifying opportunities for improvement. Therefore, we aim to contribute to the shaping of future strategies by comprehensively evaluating the performance and effectiveness of the human resources department based on the results of</w:t>
      </w:r>
      <w:r w:rsidR="00671A7A" w:rsidRPr="008A48A1">
        <w:rPr>
          <w:sz w:val="20"/>
          <w:szCs w:val="20"/>
          <w:lang w:val="en-US"/>
        </w:rPr>
        <w:t xml:space="preserve"> </w:t>
      </w:r>
      <w:r w:rsidR="00671A7A" w:rsidRPr="008A48A1">
        <w:rPr>
          <w:rFonts w:ascii="Times New Roman" w:eastAsia="Times New Roman" w:hAnsi="Times New Roman" w:cs="Times New Roman"/>
          <w:kern w:val="0"/>
          <w:sz w:val="20"/>
          <w:szCs w:val="20"/>
          <w:lang w:val="en-US"/>
          <w14:ligatures w14:val="none"/>
        </w:rPr>
        <w:t xml:space="preserve">documentation analysis. During this analysis process, the classification and evaluation of documents are carried out according to the criteria determined by IHRP (International Institute of Human Resources Professionals) in accordance with international standards. </w:t>
      </w:r>
      <w:r w:rsidR="00887695"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These standards include the most up-to-date, globally accepted practices and guidelines in the field of human resources management. In this context, HR administrative and shared services have the headings of talent management and development, talent acquisition, compensation, benefits and experience, HR information management and risk management, and are used as the basis for reviewing documents in accordance with the standards set by IHRP. This approach ensures that the evaluation process is based on a more solid and objective basis, while helping to identify the improvements required to increase the department's competitiveness in the international arena.</w:t>
      </w:r>
    </w:p>
    <w:p w14:paraId="4CE0E08D" w14:textId="4522C142" w:rsidR="00671A7A" w:rsidRPr="008A48A1" w:rsidRDefault="00887695"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671A7A" w:rsidRPr="008A48A1">
        <w:rPr>
          <w:rFonts w:ascii="Times New Roman" w:eastAsia="Times New Roman" w:hAnsi="Times New Roman" w:cs="Times New Roman"/>
          <w:kern w:val="0"/>
          <w:sz w:val="20"/>
          <w:szCs w:val="20"/>
          <w:lang w:val="en-US"/>
          <w14:ligatures w14:val="none"/>
        </w:rPr>
        <w:t xml:space="preserve"> As a result of the analysis, the number of documents counted was determined as very good, good, low,</w:t>
      </w:r>
      <w:r w:rsidR="005746BA" w:rsidRPr="008A48A1">
        <w:rPr>
          <w:rFonts w:ascii="Times New Roman" w:eastAsia="Times New Roman" w:hAnsi="Times New Roman" w:cs="Times New Roman"/>
          <w:kern w:val="0"/>
          <w:sz w:val="20"/>
          <w:szCs w:val="20"/>
          <w:lang w:val="en-US"/>
          <w14:ligatures w14:val="none"/>
        </w:rPr>
        <w:t xml:space="preserve"> </w:t>
      </w:r>
      <w:r w:rsidR="007A2A67" w:rsidRPr="008A48A1">
        <w:rPr>
          <w:rFonts w:ascii="Times New Roman" w:eastAsia="Times New Roman" w:hAnsi="Times New Roman" w:cs="Times New Roman"/>
          <w:kern w:val="0"/>
          <w:sz w:val="20"/>
          <w:szCs w:val="20"/>
          <w:lang w:val="en-US"/>
          <w14:ligatures w14:val="none"/>
        </w:rPr>
        <w:t>i</w:t>
      </w:r>
      <w:r w:rsidR="00671A7A" w:rsidRPr="008A48A1">
        <w:rPr>
          <w:rFonts w:ascii="Times New Roman" w:eastAsia="Times New Roman" w:hAnsi="Times New Roman" w:cs="Times New Roman"/>
          <w:kern w:val="0"/>
          <w:sz w:val="20"/>
          <w:szCs w:val="20"/>
          <w:lang w:val="en-US"/>
          <w14:ligatures w14:val="none"/>
        </w:rPr>
        <w:t>t is scored according to very low levels and has a guiding role in increasing department performance.</w:t>
      </w:r>
    </w:p>
    <w:p w14:paraId="736A98A8" w14:textId="77777777" w:rsidR="00887695" w:rsidRPr="008A48A1" w:rsidRDefault="00887695" w:rsidP="002B283E">
      <w:pPr>
        <w:jc w:val="both"/>
        <w:rPr>
          <w:rFonts w:ascii="Times New Roman" w:eastAsia="Times New Roman" w:hAnsi="Times New Roman" w:cs="Times New Roman"/>
          <w:kern w:val="0"/>
          <w:sz w:val="20"/>
          <w:szCs w:val="20"/>
          <w:lang w:val="en-US"/>
          <w14:ligatures w14:val="none"/>
        </w:rPr>
      </w:pPr>
    </w:p>
    <w:p w14:paraId="6E4830AD" w14:textId="615CE48E" w:rsidR="00671A7A" w:rsidRPr="008A48A1" w:rsidRDefault="00887695" w:rsidP="00887695">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 xml:space="preserve">Table </w:t>
      </w:r>
      <w:r w:rsidR="00681D38" w:rsidRPr="008A48A1">
        <w:rPr>
          <w:rFonts w:ascii="Times New Roman" w:eastAsia="Times New Roman" w:hAnsi="Times New Roman" w:cs="Times New Roman"/>
          <w:b/>
          <w:bCs/>
          <w:kern w:val="0"/>
          <w:sz w:val="20"/>
          <w:szCs w:val="20"/>
          <w:lang w:val="en-US"/>
          <w14:ligatures w14:val="none"/>
        </w:rPr>
        <w:t>5</w:t>
      </w:r>
      <w:r w:rsidRPr="008A48A1">
        <w:rPr>
          <w:rFonts w:ascii="Times New Roman" w:eastAsia="Times New Roman" w:hAnsi="Times New Roman" w:cs="Times New Roman"/>
          <w:b/>
          <w:bCs/>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Documentation Analysis Table.</w:t>
      </w:r>
    </w:p>
    <w:tbl>
      <w:tblPr>
        <w:tblStyle w:val="TabloKlavuzu"/>
        <w:tblW w:w="0" w:type="auto"/>
        <w:jc w:val="center"/>
        <w:tblLook w:val="04A0" w:firstRow="1" w:lastRow="0" w:firstColumn="1" w:lastColumn="0" w:noHBand="0" w:noVBand="1"/>
      </w:tblPr>
      <w:tblGrid>
        <w:gridCol w:w="3544"/>
        <w:gridCol w:w="2126"/>
        <w:gridCol w:w="1554"/>
      </w:tblGrid>
      <w:tr w:rsidR="00981735" w:rsidRPr="008A48A1" w14:paraId="3DB57DFA" w14:textId="77777777" w:rsidTr="000D642A">
        <w:trPr>
          <w:jc w:val="center"/>
        </w:trPr>
        <w:tc>
          <w:tcPr>
            <w:tcW w:w="3544" w:type="dxa"/>
          </w:tcPr>
          <w:p w14:paraId="5A0A1AF6" w14:textId="626ED857"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Fiel</w:t>
            </w:r>
            <w:r w:rsidR="007A2A67" w:rsidRPr="008A48A1">
              <w:rPr>
                <w:rFonts w:ascii="Times New Roman" w:hAnsi="Times New Roman" w:cs="Times New Roman"/>
                <w:sz w:val="18"/>
                <w:szCs w:val="18"/>
                <w:lang w:val="en-US"/>
              </w:rPr>
              <w:t>d</w:t>
            </w:r>
          </w:p>
        </w:tc>
        <w:tc>
          <w:tcPr>
            <w:tcW w:w="2126" w:type="dxa"/>
          </w:tcPr>
          <w:p w14:paraId="50B93485" w14:textId="7F1197F0"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Number of Documents</w:t>
            </w:r>
          </w:p>
        </w:tc>
        <w:tc>
          <w:tcPr>
            <w:tcW w:w="1554" w:type="dxa"/>
          </w:tcPr>
          <w:p w14:paraId="6C20B465" w14:textId="64ECC985"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Result</w:t>
            </w:r>
          </w:p>
        </w:tc>
      </w:tr>
      <w:tr w:rsidR="00981735" w:rsidRPr="008A48A1" w14:paraId="3D2F357C" w14:textId="77777777" w:rsidTr="000D642A">
        <w:trPr>
          <w:jc w:val="center"/>
        </w:trPr>
        <w:tc>
          <w:tcPr>
            <w:tcW w:w="3544" w:type="dxa"/>
          </w:tcPr>
          <w:p w14:paraId="76AEC040" w14:textId="011EF2CE"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HR administrative shared services</w:t>
            </w:r>
          </w:p>
        </w:tc>
        <w:tc>
          <w:tcPr>
            <w:tcW w:w="2126" w:type="dxa"/>
          </w:tcPr>
          <w:p w14:paraId="29124EB0" w14:textId="7C1BBAAD"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145</w:t>
            </w:r>
          </w:p>
        </w:tc>
        <w:tc>
          <w:tcPr>
            <w:tcW w:w="1554" w:type="dxa"/>
          </w:tcPr>
          <w:p w14:paraId="3E617E18" w14:textId="0E50B0A2"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Very Good</w:t>
            </w:r>
          </w:p>
        </w:tc>
      </w:tr>
      <w:tr w:rsidR="00981735" w:rsidRPr="008A48A1" w14:paraId="45408651" w14:textId="77777777" w:rsidTr="000D642A">
        <w:trPr>
          <w:jc w:val="center"/>
        </w:trPr>
        <w:tc>
          <w:tcPr>
            <w:tcW w:w="3544" w:type="dxa"/>
          </w:tcPr>
          <w:p w14:paraId="5723BCEC" w14:textId="5D1B785A"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Talent management and development</w:t>
            </w:r>
          </w:p>
        </w:tc>
        <w:tc>
          <w:tcPr>
            <w:tcW w:w="2126" w:type="dxa"/>
          </w:tcPr>
          <w:p w14:paraId="111392A3" w14:textId="48E04224"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35</w:t>
            </w:r>
          </w:p>
        </w:tc>
        <w:tc>
          <w:tcPr>
            <w:tcW w:w="1554" w:type="dxa"/>
          </w:tcPr>
          <w:p w14:paraId="36ED3615" w14:textId="328B2C25"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Good</w:t>
            </w:r>
          </w:p>
        </w:tc>
      </w:tr>
      <w:tr w:rsidR="00981735" w:rsidRPr="008A48A1" w14:paraId="544C30A5" w14:textId="77777777" w:rsidTr="000D642A">
        <w:trPr>
          <w:jc w:val="center"/>
        </w:trPr>
        <w:tc>
          <w:tcPr>
            <w:tcW w:w="3544" w:type="dxa"/>
          </w:tcPr>
          <w:p w14:paraId="576D9E3A" w14:textId="21A9CE4A"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Talent acquisition</w:t>
            </w:r>
          </w:p>
        </w:tc>
        <w:tc>
          <w:tcPr>
            <w:tcW w:w="2126" w:type="dxa"/>
          </w:tcPr>
          <w:p w14:paraId="235BF7E1" w14:textId="2BA48EA0"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30</w:t>
            </w:r>
          </w:p>
        </w:tc>
        <w:tc>
          <w:tcPr>
            <w:tcW w:w="1554" w:type="dxa"/>
          </w:tcPr>
          <w:p w14:paraId="1A41404B" w14:textId="6D4BA76F"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Good</w:t>
            </w:r>
          </w:p>
        </w:tc>
      </w:tr>
      <w:tr w:rsidR="00981735" w:rsidRPr="008A48A1" w14:paraId="5F21AD5D" w14:textId="77777777" w:rsidTr="000D642A">
        <w:trPr>
          <w:jc w:val="center"/>
        </w:trPr>
        <w:tc>
          <w:tcPr>
            <w:tcW w:w="3544" w:type="dxa"/>
          </w:tcPr>
          <w:p w14:paraId="09F31B03" w14:textId="5CDE4E93"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lastRenderedPageBreak/>
              <w:t>Wage,</w:t>
            </w:r>
            <w:r w:rsidR="007A2A67" w:rsidRPr="008A48A1">
              <w:rPr>
                <w:rFonts w:ascii="Times New Roman" w:hAnsi="Times New Roman" w:cs="Times New Roman"/>
                <w:sz w:val="18"/>
                <w:szCs w:val="18"/>
                <w:lang w:val="en-US"/>
              </w:rPr>
              <w:t xml:space="preserve"> </w:t>
            </w:r>
            <w:r w:rsidRPr="008A48A1">
              <w:rPr>
                <w:rFonts w:ascii="Times New Roman" w:hAnsi="Times New Roman" w:cs="Times New Roman"/>
                <w:sz w:val="18"/>
                <w:szCs w:val="18"/>
                <w:lang w:val="en-US"/>
              </w:rPr>
              <w:t>benefit</w:t>
            </w:r>
            <w:r w:rsidR="00126B89" w:rsidRPr="008A48A1">
              <w:rPr>
                <w:rFonts w:ascii="Times New Roman" w:hAnsi="Times New Roman" w:cs="Times New Roman"/>
                <w:sz w:val="18"/>
                <w:szCs w:val="18"/>
                <w:lang w:val="en-US"/>
              </w:rPr>
              <w:t>s</w:t>
            </w:r>
            <w:r w:rsidRPr="008A48A1">
              <w:rPr>
                <w:rFonts w:ascii="Times New Roman" w:hAnsi="Times New Roman" w:cs="Times New Roman"/>
                <w:sz w:val="18"/>
                <w:szCs w:val="18"/>
                <w:lang w:val="en-US"/>
              </w:rPr>
              <w:t xml:space="preserve"> and experience</w:t>
            </w:r>
          </w:p>
        </w:tc>
        <w:tc>
          <w:tcPr>
            <w:tcW w:w="2126" w:type="dxa"/>
          </w:tcPr>
          <w:p w14:paraId="4E5FF93D" w14:textId="1DB80AE7"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20</w:t>
            </w:r>
          </w:p>
        </w:tc>
        <w:tc>
          <w:tcPr>
            <w:tcW w:w="1554" w:type="dxa"/>
          </w:tcPr>
          <w:p w14:paraId="52E96703" w14:textId="535F350E"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Low</w:t>
            </w:r>
          </w:p>
        </w:tc>
      </w:tr>
      <w:tr w:rsidR="00981735" w:rsidRPr="008A48A1" w14:paraId="7A059AF9" w14:textId="77777777" w:rsidTr="000D642A">
        <w:trPr>
          <w:jc w:val="center"/>
        </w:trPr>
        <w:tc>
          <w:tcPr>
            <w:tcW w:w="3544" w:type="dxa"/>
          </w:tcPr>
          <w:p w14:paraId="2A04A95F" w14:textId="45BE7E31"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HR informative technology management</w:t>
            </w:r>
          </w:p>
        </w:tc>
        <w:tc>
          <w:tcPr>
            <w:tcW w:w="2126" w:type="dxa"/>
          </w:tcPr>
          <w:p w14:paraId="0FE25A29" w14:textId="3035C982"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20</w:t>
            </w:r>
          </w:p>
        </w:tc>
        <w:tc>
          <w:tcPr>
            <w:tcW w:w="1554" w:type="dxa"/>
          </w:tcPr>
          <w:p w14:paraId="79A996A8" w14:textId="1ACA29C1"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Low</w:t>
            </w:r>
          </w:p>
        </w:tc>
      </w:tr>
      <w:tr w:rsidR="00981735" w:rsidRPr="008A48A1" w14:paraId="02E2B9E9" w14:textId="77777777" w:rsidTr="000D642A">
        <w:trPr>
          <w:jc w:val="center"/>
        </w:trPr>
        <w:tc>
          <w:tcPr>
            <w:tcW w:w="3544" w:type="dxa"/>
          </w:tcPr>
          <w:p w14:paraId="44172AAF" w14:textId="5E46250D" w:rsidR="00981735" w:rsidRPr="008A48A1" w:rsidRDefault="00981735"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Risk management</w:t>
            </w:r>
          </w:p>
        </w:tc>
        <w:tc>
          <w:tcPr>
            <w:tcW w:w="2126" w:type="dxa"/>
          </w:tcPr>
          <w:p w14:paraId="47CD4887" w14:textId="1A803E0C"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5</w:t>
            </w:r>
          </w:p>
        </w:tc>
        <w:tc>
          <w:tcPr>
            <w:tcW w:w="1554" w:type="dxa"/>
          </w:tcPr>
          <w:p w14:paraId="29642B6D" w14:textId="7026A6B6" w:rsidR="00981735" w:rsidRPr="008A48A1" w:rsidRDefault="00126B89" w:rsidP="002B283E">
            <w:pPr>
              <w:jc w:val="center"/>
              <w:rPr>
                <w:rFonts w:ascii="Times New Roman" w:hAnsi="Times New Roman" w:cs="Times New Roman"/>
                <w:sz w:val="18"/>
                <w:szCs w:val="18"/>
                <w:lang w:val="en-US"/>
              </w:rPr>
            </w:pPr>
            <w:r w:rsidRPr="008A48A1">
              <w:rPr>
                <w:rFonts w:ascii="Times New Roman" w:hAnsi="Times New Roman" w:cs="Times New Roman"/>
                <w:sz w:val="18"/>
                <w:szCs w:val="18"/>
                <w:lang w:val="en-US"/>
              </w:rPr>
              <w:t>Very low</w:t>
            </w:r>
          </w:p>
        </w:tc>
      </w:tr>
    </w:tbl>
    <w:p w14:paraId="71D001D7" w14:textId="0CC7394F" w:rsidR="0043197B" w:rsidRPr="008A48A1" w:rsidRDefault="007A2A67">
      <w:pPr>
        <w:rPr>
          <w:sz w:val="22"/>
          <w:szCs w:val="22"/>
          <w:lang w:val="en-US"/>
        </w:rPr>
      </w:pPr>
      <w:r w:rsidRPr="008A48A1">
        <w:rPr>
          <w:sz w:val="22"/>
          <w:szCs w:val="22"/>
          <w:lang w:val="en-US"/>
        </w:rPr>
        <w:t xml:space="preserve"> </w:t>
      </w:r>
    </w:p>
    <w:p w14:paraId="5F544AE9" w14:textId="43B904C9" w:rsidR="002B283E" w:rsidRPr="008A48A1" w:rsidRDefault="00126B89"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When Table 4, which contains the scaled version of the data, is examined, it is seen that HR administrative and shared services with 145 documents are ranked Very Good, Talent management and development and Talent acquisition areas are rated as good with 35 and 30, Wage,</w:t>
      </w:r>
      <w:r w:rsidR="007A2A67"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benefits and experience and HR informative technology management areas are rated Low with 20 and Risk management areas are rated as low with 20. It appears that 5 is rated as very low.</w:t>
      </w:r>
    </w:p>
    <w:p w14:paraId="7EF6C68A" w14:textId="2C36C193" w:rsidR="001026C6" w:rsidRPr="008A48A1" w:rsidRDefault="00126B89"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5746BA" w:rsidRPr="008A48A1">
        <w:rPr>
          <w:rFonts w:ascii="Times New Roman" w:eastAsia="Times New Roman" w:hAnsi="Times New Roman" w:cs="Times New Roman"/>
          <w:kern w:val="0"/>
          <w:sz w:val="20"/>
          <w:szCs w:val="20"/>
          <w:lang w:val="en-US"/>
          <w14:ligatures w14:val="none"/>
        </w:rPr>
        <w:t>Importance of this analysis even the process is being done via other sorts of ways if there isn’t documentation for that process we can</w:t>
      </w:r>
      <w:r w:rsidR="007A2A67" w:rsidRPr="008A48A1">
        <w:rPr>
          <w:rFonts w:ascii="Times New Roman" w:eastAsia="Times New Roman" w:hAnsi="Times New Roman" w:cs="Times New Roman"/>
          <w:kern w:val="0"/>
          <w:sz w:val="20"/>
          <w:szCs w:val="20"/>
          <w:lang w:val="en-US"/>
          <w14:ligatures w14:val="none"/>
        </w:rPr>
        <w:t>’</w:t>
      </w:r>
      <w:r w:rsidR="005746BA" w:rsidRPr="008A48A1">
        <w:rPr>
          <w:rFonts w:ascii="Times New Roman" w:eastAsia="Times New Roman" w:hAnsi="Times New Roman" w:cs="Times New Roman"/>
          <w:kern w:val="0"/>
          <w:sz w:val="20"/>
          <w:szCs w:val="20"/>
          <w:lang w:val="en-US"/>
          <w14:ligatures w14:val="none"/>
        </w:rPr>
        <w:t>t count in the area of that process belonging to and it results with poor</w:t>
      </w:r>
      <w:r w:rsidR="0085209F" w:rsidRPr="008A48A1">
        <w:rPr>
          <w:rFonts w:ascii="Times New Roman" w:eastAsia="Times New Roman" w:hAnsi="Times New Roman" w:cs="Times New Roman"/>
          <w:kern w:val="0"/>
          <w:sz w:val="20"/>
          <w:szCs w:val="20"/>
          <w:lang w:val="en-US"/>
          <w14:ligatures w14:val="none"/>
        </w:rPr>
        <w:t xml:space="preserve"> score. To make it clear that if the Risk management is being done constantly</w:t>
      </w:r>
      <w:r w:rsidR="007A2A67" w:rsidRPr="008A48A1">
        <w:rPr>
          <w:rFonts w:ascii="Times New Roman" w:eastAsia="Times New Roman" w:hAnsi="Times New Roman" w:cs="Times New Roman"/>
          <w:kern w:val="0"/>
          <w:sz w:val="20"/>
          <w:szCs w:val="20"/>
          <w:lang w:val="en-US"/>
          <w14:ligatures w14:val="none"/>
        </w:rPr>
        <w:t>,</w:t>
      </w:r>
      <w:r w:rsidR="0085209F" w:rsidRPr="008A48A1">
        <w:rPr>
          <w:rFonts w:ascii="Times New Roman" w:eastAsia="Times New Roman" w:hAnsi="Times New Roman" w:cs="Times New Roman"/>
          <w:kern w:val="0"/>
          <w:sz w:val="20"/>
          <w:szCs w:val="20"/>
          <w:lang w:val="en-US"/>
          <w14:ligatures w14:val="none"/>
        </w:rPr>
        <w:t xml:space="preserve"> but there is not any documentation for that we consider risk management subject is very low result and it needs to be improved in future.</w:t>
      </w:r>
    </w:p>
    <w:p w14:paraId="5F4D1318" w14:textId="77777777" w:rsidR="002B283E" w:rsidRPr="008A48A1" w:rsidRDefault="002B283E">
      <w:pPr>
        <w:rPr>
          <w:sz w:val="22"/>
          <w:szCs w:val="22"/>
          <w:lang w:val="en-US"/>
        </w:rPr>
      </w:pPr>
    </w:p>
    <w:p w14:paraId="48E8D0BE" w14:textId="1AF4840B" w:rsidR="002B283E" w:rsidRPr="008A48A1" w:rsidRDefault="00681D38" w:rsidP="00F064B2">
      <w:pPr>
        <w:pStyle w:val="heading2"/>
        <w:numPr>
          <w:ilvl w:val="0"/>
          <w:numId w:val="0"/>
        </w:numPr>
        <w:tabs>
          <w:tab w:val="num" w:pos="567"/>
        </w:tabs>
        <w:spacing w:before="0"/>
        <w:ind w:left="567" w:hanging="567"/>
        <w:rPr>
          <w:b w:val="0"/>
          <w:bCs/>
        </w:rPr>
      </w:pPr>
      <w:r w:rsidRPr="008A48A1">
        <w:t>4</w:t>
      </w:r>
      <w:r w:rsidR="00887695" w:rsidRPr="008A48A1">
        <w:t>.</w:t>
      </w:r>
      <w:r w:rsidR="00F064B2" w:rsidRPr="008A48A1">
        <w:t>4</w:t>
      </w:r>
      <w:r w:rsidR="001026C6" w:rsidRPr="008A48A1">
        <w:t xml:space="preserve"> Personnel </w:t>
      </w:r>
      <w:r w:rsidR="007A2A67" w:rsidRPr="008A48A1">
        <w:t>Ratio Calculation and Estimation</w:t>
      </w:r>
    </w:p>
    <w:p w14:paraId="0C7AFCB5" w14:textId="5ACCCABC" w:rsidR="001026C6" w:rsidRPr="008A48A1" w:rsidRDefault="001026C6"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Staff ratio calculation, another analysis method, </w:t>
      </w:r>
      <w:r w:rsidR="002B283E" w:rsidRPr="008A48A1">
        <w:rPr>
          <w:rFonts w:ascii="Times New Roman" w:eastAsia="Times New Roman" w:hAnsi="Times New Roman" w:cs="Times New Roman"/>
          <w:kern w:val="0"/>
          <w:sz w:val="20"/>
          <w:szCs w:val="20"/>
          <w:lang w:val="en-US"/>
          <w14:ligatures w14:val="none"/>
        </w:rPr>
        <w:t>classifies</w:t>
      </w:r>
      <w:r w:rsidRPr="008A48A1">
        <w:rPr>
          <w:rFonts w:ascii="Times New Roman" w:eastAsia="Times New Roman" w:hAnsi="Times New Roman" w:cs="Times New Roman"/>
          <w:kern w:val="0"/>
          <w:sz w:val="20"/>
          <w:szCs w:val="20"/>
          <w:lang w:val="en-US"/>
          <w14:ligatures w14:val="none"/>
        </w:rPr>
        <w:t xml:space="preserve"> a company under three main headings: main revenue-generating processes, supporting processes and management processes</w:t>
      </w:r>
      <w:r w:rsidR="007A2A67" w:rsidRPr="008A48A1">
        <w:rPr>
          <w:rFonts w:ascii="Times New Roman" w:eastAsia="Times New Roman" w:hAnsi="Times New Roman" w:cs="Times New Roman"/>
          <w:kern w:val="0"/>
          <w:sz w:val="20"/>
          <w:szCs w:val="20"/>
          <w:lang w:val="en-US"/>
          <w14:ligatures w14:val="none"/>
        </w:rPr>
        <w:t xml:space="preserve">. It </w:t>
      </w:r>
      <w:r w:rsidRPr="008A48A1">
        <w:rPr>
          <w:rFonts w:ascii="Times New Roman" w:eastAsia="Times New Roman" w:hAnsi="Times New Roman" w:cs="Times New Roman"/>
          <w:kern w:val="0"/>
          <w:sz w:val="20"/>
          <w:szCs w:val="20"/>
          <w:lang w:val="en-US"/>
          <w14:ligatures w14:val="none"/>
        </w:rPr>
        <w:t xml:space="preserve">determines that the number of employees in the company is 70%, respectively, according to these criteria.  15%, it is expected to be 15%. While this calculation helps determine the excess or shortage of employees in different departments of the company, it also shows whether the number of employees in the company's departments is within the specified limits according to international standards. This method is used as an important tool in human resources planning and budgeting processes. The results of the staff ratio calculation play a critical role in understanding the company's current workforce and the balances between departments. Additionally, this method of analysis also plays an important role in managing prospective recruitment plans. In particular, it can be used to determine whether resources need to be transferred from other departments to achieve specified rates. In this way, strategic planning can be made for the company's workforce needs and workforce distribution between departments can be managed more effectively. Therefore, this analysis method is used as a comprehensive tool both to evaluate the current situation and to make future strategic decisions. </w:t>
      </w:r>
    </w:p>
    <w:p w14:paraId="79019C4A" w14:textId="5863A792" w:rsidR="00887695" w:rsidRPr="008A48A1" w:rsidRDefault="00887695" w:rsidP="00887695">
      <w:pPr>
        <w:jc w:val="center"/>
        <w:rPr>
          <w:rFonts w:ascii="Times New Roman" w:eastAsia="Times New Roman" w:hAnsi="Times New Roman" w:cs="Times New Roman"/>
          <w:kern w:val="0"/>
          <w:sz w:val="20"/>
          <w:szCs w:val="20"/>
          <w:lang w:val="en-US"/>
          <w14:ligatures w14:val="none"/>
        </w:rPr>
      </w:pPr>
      <w:r w:rsidRPr="008A48A1">
        <w:rPr>
          <w:sz w:val="22"/>
          <w:szCs w:val="22"/>
          <w:lang w:val="en-US"/>
        </w:rPr>
        <w:t xml:space="preserve"> </w:t>
      </w:r>
      <w:r w:rsidRPr="008A48A1">
        <w:rPr>
          <w:rFonts w:ascii="Times New Roman" w:eastAsia="Times New Roman" w:hAnsi="Times New Roman" w:cs="Times New Roman"/>
          <w:b/>
          <w:bCs/>
          <w:kern w:val="0"/>
          <w:sz w:val="20"/>
          <w:szCs w:val="20"/>
          <w:lang w:val="en-US"/>
          <w14:ligatures w14:val="none"/>
        </w:rPr>
        <w:t xml:space="preserve">Table </w:t>
      </w:r>
      <w:r w:rsidR="00681D38" w:rsidRPr="008A48A1">
        <w:rPr>
          <w:rFonts w:ascii="Times New Roman" w:eastAsia="Times New Roman" w:hAnsi="Times New Roman" w:cs="Times New Roman"/>
          <w:b/>
          <w:bCs/>
          <w:kern w:val="0"/>
          <w:sz w:val="20"/>
          <w:szCs w:val="20"/>
          <w:lang w:val="en-US"/>
          <w14:ligatures w14:val="none"/>
        </w:rPr>
        <w:t>6</w:t>
      </w:r>
      <w:r w:rsidRPr="008A48A1">
        <w:rPr>
          <w:rFonts w:ascii="Times New Roman" w:eastAsia="Times New Roman" w:hAnsi="Times New Roman" w:cs="Times New Roman"/>
          <w:kern w:val="0"/>
          <w:sz w:val="20"/>
          <w:szCs w:val="20"/>
          <w:lang w:val="en-US"/>
          <w14:ligatures w14:val="none"/>
        </w:rPr>
        <w:t>. Personnel Ratio Analysis Table</w:t>
      </w:r>
    </w:p>
    <w:tbl>
      <w:tblPr>
        <w:tblW w:w="6992" w:type="dxa"/>
        <w:jc w:val="center"/>
        <w:tblCellMar>
          <w:left w:w="70" w:type="dxa"/>
          <w:right w:w="70" w:type="dxa"/>
        </w:tblCellMar>
        <w:tblLook w:val="04A0" w:firstRow="1" w:lastRow="0" w:firstColumn="1" w:lastColumn="0" w:noHBand="0" w:noVBand="1"/>
      </w:tblPr>
      <w:tblGrid>
        <w:gridCol w:w="1331"/>
        <w:gridCol w:w="3762"/>
        <w:gridCol w:w="1701"/>
        <w:gridCol w:w="930"/>
      </w:tblGrid>
      <w:tr w:rsidR="001026C6" w:rsidRPr="008A48A1" w14:paraId="25E9DB17" w14:textId="77777777" w:rsidTr="000D642A">
        <w:trPr>
          <w:trHeight w:val="272"/>
          <w:jc w:val="center"/>
        </w:trPr>
        <w:tc>
          <w:tcPr>
            <w:tcW w:w="1331"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14:paraId="6CD0CB2D" w14:textId="02206895" w:rsidR="001026C6" w:rsidRPr="008A48A1" w:rsidRDefault="001026C6" w:rsidP="00060D8A">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xml:space="preserve">     </w:t>
            </w:r>
            <w:r w:rsidR="00060D8A" w:rsidRPr="008A48A1">
              <w:rPr>
                <w:rFonts w:ascii="Times New Roman" w:eastAsia="Times New Roman" w:hAnsi="Times New Roman" w:cs="Times New Roman"/>
                <w:kern w:val="0"/>
                <w:sz w:val="18"/>
                <w:szCs w:val="18"/>
                <w:lang w:val="en-US"/>
                <w14:ligatures w14:val="none"/>
              </w:rPr>
              <w:t>P</w:t>
            </w:r>
            <w:r w:rsidRPr="008A48A1">
              <w:rPr>
                <w:rFonts w:ascii="Times New Roman" w:eastAsia="Times New Roman" w:hAnsi="Times New Roman" w:cs="Times New Roman"/>
                <w:kern w:val="0"/>
                <w:sz w:val="18"/>
                <w:szCs w:val="18"/>
                <w:lang w:val="en-US"/>
                <w14:ligatures w14:val="none"/>
              </w:rPr>
              <w:t>rocesses</w:t>
            </w:r>
          </w:p>
        </w:tc>
        <w:tc>
          <w:tcPr>
            <w:tcW w:w="3762" w:type="dxa"/>
            <w:tcBorders>
              <w:top w:val="single" w:sz="8" w:space="0" w:color="auto"/>
              <w:left w:val="nil"/>
              <w:bottom w:val="single" w:sz="8" w:space="0" w:color="auto"/>
              <w:right w:val="single" w:sz="8" w:space="0" w:color="auto"/>
            </w:tcBorders>
            <w:shd w:val="clear" w:color="000000" w:fill="D9D9D9"/>
            <w:noWrap/>
            <w:vAlign w:val="center"/>
            <w:hideMark/>
          </w:tcPr>
          <w:p w14:paraId="210F63A1" w14:textId="3058C138"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Departm</w:t>
            </w:r>
            <w:r w:rsidR="00060D8A" w:rsidRPr="008A48A1">
              <w:rPr>
                <w:rFonts w:ascii="Times New Roman" w:eastAsia="Times New Roman" w:hAnsi="Times New Roman" w:cs="Times New Roman"/>
                <w:kern w:val="0"/>
                <w:sz w:val="18"/>
                <w:szCs w:val="18"/>
                <w:lang w:val="en-US"/>
                <w14:ligatures w14:val="none"/>
              </w:rPr>
              <w:t>e</w:t>
            </w:r>
            <w:r w:rsidRPr="008A48A1">
              <w:rPr>
                <w:rFonts w:ascii="Times New Roman" w:eastAsia="Times New Roman" w:hAnsi="Times New Roman" w:cs="Times New Roman"/>
                <w:kern w:val="0"/>
                <w:sz w:val="18"/>
                <w:szCs w:val="18"/>
                <w:lang w:val="en-US"/>
                <w14:ligatures w14:val="none"/>
              </w:rPr>
              <w:t>nt</w:t>
            </w:r>
          </w:p>
        </w:tc>
        <w:tc>
          <w:tcPr>
            <w:tcW w:w="1701" w:type="dxa"/>
            <w:tcBorders>
              <w:top w:val="single" w:sz="8" w:space="0" w:color="auto"/>
              <w:left w:val="nil"/>
              <w:bottom w:val="single" w:sz="8" w:space="0" w:color="auto"/>
              <w:right w:val="single" w:sz="8" w:space="0" w:color="auto"/>
            </w:tcBorders>
            <w:shd w:val="clear" w:color="000000" w:fill="D9D9D9"/>
            <w:noWrap/>
            <w:vAlign w:val="center"/>
            <w:hideMark/>
          </w:tcPr>
          <w:p w14:paraId="666DC8B7"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Amount of employee</w:t>
            </w:r>
          </w:p>
        </w:tc>
        <w:tc>
          <w:tcPr>
            <w:tcW w:w="198" w:type="dxa"/>
            <w:tcBorders>
              <w:top w:val="single" w:sz="8" w:space="0" w:color="auto"/>
              <w:left w:val="nil"/>
              <w:bottom w:val="single" w:sz="8" w:space="0" w:color="auto"/>
              <w:right w:val="single" w:sz="8" w:space="0" w:color="auto"/>
            </w:tcBorders>
            <w:shd w:val="clear" w:color="000000" w:fill="D9D9D9"/>
            <w:noWrap/>
            <w:vAlign w:val="center"/>
            <w:hideMark/>
          </w:tcPr>
          <w:p w14:paraId="1CB9FB4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Percentage</w:t>
            </w:r>
          </w:p>
        </w:tc>
      </w:tr>
      <w:tr w:rsidR="001026C6" w:rsidRPr="008A48A1" w14:paraId="613DC8F9" w14:textId="77777777" w:rsidTr="000D642A">
        <w:trPr>
          <w:trHeight w:val="162"/>
          <w:jc w:val="center"/>
        </w:trPr>
        <w:tc>
          <w:tcPr>
            <w:tcW w:w="1331" w:type="dxa"/>
            <w:vMerge w:val="restart"/>
            <w:tcBorders>
              <w:top w:val="nil"/>
              <w:left w:val="single" w:sz="8" w:space="0" w:color="auto"/>
              <w:bottom w:val="single" w:sz="8" w:space="0" w:color="000000"/>
              <w:right w:val="single" w:sz="8" w:space="0" w:color="auto"/>
            </w:tcBorders>
            <w:shd w:val="clear" w:color="auto" w:fill="auto"/>
            <w:vAlign w:val="center"/>
            <w:hideMark/>
          </w:tcPr>
          <w:p w14:paraId="1786C458" w14:textId="086D87F3"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Administrative Processes</w:t>
            </w:r>
          </w:p>
        </w:tc>
        <w:tc>
          <w:tcPr>
            <w:tcW w:w="3762" w:type="dxa"/>
            <w:tcBorders>
              <w:top w:val="nil"/>
              <w:left w:val="nil"/>
              <w:bottom w:val="single" w:sz="8" w:space="0" w:color="auto"/>
              <w:right w:val="single" w:sz="8" w:space="0" w:color="auto"/>
            </w:tcBorders>
            <w:shd w:val="clear" w:color="auto" w:fill="auto"/>
            <w:noWrap/>
            <w:vAlign w:val="center"/>
            <w:hideMark/>
          </w:tcPr>
          <w:p w14:paraId="28272648" w14:textId="59B92DEA"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IT</w:t>
            </w:r>
          </w:p>
        </w:tc>
        <w:tc>
          <w:tcPr>
            <w:tcW w:w="170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0F4687C" w14:textId="4E5D8A44"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D6095" w:rsidRPr="008A48A1">
              <w:rPr>
                <w:rFonts w:ascii="Times New Roman" w:eastAsia="Times New Roman" w:hAnsi="Times New Roman" w:cs="Times New Roman"/>
                <w:kern w:val="0"/>
                <w:sz w:val="18"/>
                <w:szCs w:val="18"/>
                <w:lang w:val="en-US"/>
                <w14:ligatures w14:val="none"/>
              </w:rPr>
              <w:t>320</w:t>
            </w:r>
          </w:p>
        </w:tc>
        <w:tc>
          <w:tcPr>
            <w:tcW w:w="19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B5905BC" w14:textId="33A8584B" w:rsidR="001026C6" w:rsidRPr="008A48A1" w:rsidRDefault="004D6095"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12,1</w:t>
            </w:r>
          </w:p>
        </w:tc>
      </w:tr>
      <w:tr w:rsidR="001026C6" w:rsidRPr="008A48A1" w14:paraId="6D05269E"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1A53EF4C"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210FED3C" w14:textId="41D8F795"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General Administration</w:t>
            </w:r>
          </w:p>
        </w:tc>
        <w:tc>
          <w:tcPr>
            <w:tcW w:w="1701" w:type="dxa"/>
            <w:vMerge/>
            <w:tcBorders>
              <w:top w:val="nil"/>
              <w:left w:val="single" w:sz="8" w:space="0" w:color="auto"/>
              <w:bottom w:val="single" w:sz="8" w:space="0" w:color="000000"/>
              <w:right w:val="single" w:sz="8" w:space="0" w:color="auto"/>
            </w:tcBorders>
            <w:vAlign w:val="center"/>
            <w:hideMark/>
          </w:tcPr>
          <w:p w14:paraId="7B0CDA3B"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371CF58E"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6EB88CF8"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79A77A06"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2901377C" w14:textId="7CDB925D"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Security and Administration</w:t>
            </w:r>
          </w:p>
        </w:tc>
        <w:tc>
          <w:tcPr>
            <w:tcW w:w="1701" w:type="dxa"/>
            <w:vMerge/>
            <w:tcBorders>
              <w:top w:val="nil"/>
              <w:left w:val="single" w:sz="8" w:space="0" w:color="auto"/>
              <w:bottom w:val="single" w:sz="8" w:space="0" w:color="000000"/>
              <w:right w:val="single" w:sz="8" w:space="0" w:color="auto"/>
            </w:tcBorders>
            <w:vAlign w:val="center"/>
            <w:hideMark/>
          </w:tcPr>
          <w:p w14:paraId="2EBA5AE7"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3E3E1501"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5E28D168" w14:textId="77777777" w:rsidTr="000D642A">
        <w:trPr>
          <w:trHeight w:val="178"/>
          <w:jc w:val="center"/>
        </w:trPr>
        <w:tc>
          <w:tcPr>
            <w:tcW w:w="1331" w:type="dxa"/>
            <w:vMerge/>
            <w:tcBorders>
              <w:top w:val="nil"/>
              <w:left w:val="single" w:sz="8" w:space="0" w:color="auto"/>
              <w:bottom w:val="single" w:sz="8" w:space="0" w:color="000000"/>
              <w:right w:val="single" w:sz="8" w:space="0" w:color="auto"/>
            </w:tcBorders>
            <w:vAlign w:val="center"/>
            <w:hideMark/>
          </w:tcPr>
          <w:p w14:paraId="3904FC7B"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0F56D43A" w14:textId="16776543"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Legal</w:t>
            </w:r>
          </w:p>
        </w:tc>
        <w:tc>
          <w:tcPr>
            <w:tcW w:w="1701" w:type="dxa"/>
            <w:vMerge/>
            <w:tcBorders>
              <w:top w:val="nil"/>
              <w:left w:val="single" w:sz="8" w:space="0" w:color="auto"/>
              <w:bottom w:val="single" w:sz="8" w:space="0" w:color="000000"/>
              <w:right w:val="single" w:sz="8" w:space="0" w:color="auto"/>
            </w:tcBorders>
            <w:vAlign w:val="center"/>
            <w:hideMark/>
          </w:tcPr>
          <w:p w14:paraId="11186ADF"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0C8B08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1219E582"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EF65C9E"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2C4C116F" w14:textId="79B66641"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Human Resource(HR)</w:t>
            </w:r>
          </w:p>
        </w:tc>
        <w:tc>
          <w:tcPr>
            <w:tcW w:w="1701" w:type="dxa"/>
            <w:vMerge/>
            <w:tcBorders>
              <w:top w:val="nil"/>
              <w:left w:val="single" w:sz="8" w:space="0" w:color="auto"/>
              <w:bottom w:val="single" w:sz="8" w:space="0" w:color="000000"/>
              <w:right w:val="single" w:sz="8" w:space="0" w:color="auto"/>
            </w:tcBorders>
            <w:vAlign w:val="center"/>
            <w:hideMark/>
          </w:tcPr>
          <w:p w14:paraId="7D45A8B6"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46642B4"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320AD8E"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0686784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6FC123A4" w14:textId="2BF335BD"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Corporate Communication</w:t>
            </w:r>
          </w:p>
        </w:tc>
        <w:tc>
          <w:tcPr>
            <w:tcW w:w="1701" w:type="dxa"/>
            <w:vMerge/>
            <w:tcBorders>
              <w:top w:val="nil"/>
              <w:left w:val="single" w:sz="8" w:space="0" w:color="auto"/>
              <w:bottom w:val="single" w:sz="8" w:space="0" w:color="000000"/>
              <w:right w:val="single" w:sz="8" w:space="0" w:color="auto"/>
            </w:tcBorders>
            <w:vAlign w:val="center"/>
            <w:hideMark/>
          </w:tcPr>
          <w:p w14:paraId="5F814156"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CB47CB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0AFCABA9"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07AEE1DA"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5B1B23B0" w14:textId="4B37373F"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Cost Control</w:t>
            </w:r>
          </w:p>
        </w:tc>
        <w:tc>
          <w:tcPr>
            <w:tcW w:w="1701" w:type="dxa"/>
            <w:vMerge/>
            <w:tcBorders>
              <w:top w:val="nil"/>
              <w:left w:val="single" w:sz="8" w:space="0" w:color="auto"/>
              <w:bottom w:val="single" w:sz="8" w:space="0" w:color="000000"/>
              <w:right w:val="single" w:sz="8" w:space="0" w:color="auto"/>
            </w:tcBorders>
            <w:vAlign w:val="center"/>
            <w:hideMark/>
          </w:tcPr>
          <w:p w14:paraId="3B34F95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A4D853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41B12F55"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1A521EAE"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5B6FBA19" w14:textId="10451B26"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Accounting</w:t>
            </w:r>
          </w:p>
        </w:tc>
        <w:tc>
          <w:tcPr>
            <w:tcW w:w="1701" w:type="dxa"/>
            <w:vMerge/>
            <w:tcBorders>
              <w:top w:val="nil"/>
              <w:left w:val="single" w:sz="8" w:space="0" w:color="auto"/>
              <w:bottom w:val="single" w:sz="8" w:space="0" w:color="000000"/>
              <w:right w:val="single" w:sz="8" w:space="0" w:color="auto"/>
            </w:tcBorders>
            <w:vAlign w:val="center"/>
            <w:hideMark/>
          </w:tcPr>
          <w:p w14:paraId="6843367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58D1D7D"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11C0644C"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4571B183"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35B3BC11" w14:textId="516E5D6B"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Syber Security</w:t>
            </w:r>
          </w:p>
        </w:tc>
        <w:tc>
          <w:tcPr>
            <w:tcW w:w="1701" w:type="dxa"/>
            <w:vMerge/>
            <w:tcBorders>
              <w:top w:val="nil"/>
              <w:left w:val="single" w:sz="8" w:space="0" w:color="auto"/>
              <w:bottom w:val="single" w:sz="8" w:space="0" w:color="000000"/>
              <w:right w:val="single" w:sz="8" w:space="0" w:color="auto"/>
            </w:tcBorders>
            <w:vAlign w:val="center"/>
            <w:hideMark/>
          </w:tcPr>
          <w:p w14:paraId="4B42AAF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57A5E14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196850A" w14:textId="77777777" w:rsidTr="000D642A">
        <w:trPr>
          <w:trHeight w:val="162"/>
          <w:jc w:val="center"/>
        </w:trPr>
        <w:tc>
          <w:tcPr>
            <w:tcW w:w="1331" w:type="dxa"/>
            <w:vMerge w:val="restart"/>
            <w:tcBorders>
              <w:top w:val="nil"/>
              <w:left w:val="single" w:sz="8" w:space="0" w:color="auto"/>
              <w:bottom w:val="single" w:sz="8" w:space="0" w:color="000000"/>
              <w:right w:val="single" w:sz="8" w:space="0" w:color="auto"/>
            </w:tcBorders>
            <w:shd w:val="clear" w:color="auto" w:fill="auto"/>
            <w:vAlign w:val="center"/>
            <w:hideMark/>
          </w:tcPr>
          <w:p w14:paraId="1CD4629F" w14:textId="7C520AC1"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Supportive Processes</w:t>
            </w:r>
          </w:p>
        </w:tc>
        <w:tc>
          <w:tcPr>
            <w:tcW w:w="3762" w:type="dxa"/>
            <w:tcBorders>
              <w:top w:val="nil"/>
              <w:left w:val="nil"/>
              <w:bottom w:val="single" w:sz="8" w:space="0" w:color="auto"/>
              <w:right w:val="single" w:sz="8" w:space="0" w:color="auto"/>
            </w:tcBorders>
            <w:shd w:val="clear" w:color="auto" w:fill="auto"/>
            <w:noWrap/>
            <w:vAlign w:val="center"/>
            <w:hideMark/>
          </w:tcPr>
          <w:p w14:paraId="1AD82B48" w14:textId="08D37C34"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Trade</w:t>
            </w:r>
          </w:p>
        </w:tc>
        <w:tc>
          <w:tcPr>
            <w:tcW w:w="170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2012180" w14:textId="15515F1E"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D6095" w:rsidRPr="008A48A1">
              <w:rPr>
                <w:rFonts w:ascii="Times New Roman" w:eastAsia="Times New Roman" w:hAnsi="Times New Roman" w:cs="Times New Roman"/>
                <w:kern w:val="0"/>
                <w:sz w:val="18"/>
                <w:szCs w:val="18"/>
                <w:lang w:val="en-US"/>
                <w14:ligatures w14:val="none"/>
              </w:rPr>
              <w:t>360</w:t>
            </w:r>
          </w:p>
        </w:tc>
        <w:tc>
          <w:tcPr>
            <w:tcW w:w="19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06F1C1E" w14:textId="32DB43D7"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D6095" w:rsidRPr="008A48A1">
              <w:rPr>
                <w:rFonts w:ascii="Times New Roman" w:eastAsia="Times New Roman" w:hAnsi="Times New Roman" w:cs="Times New Roman"/>
                <w:kern w:val="0"/>
                <w:sz w:val="18"/>
                <w:szCs w:val="18"/>
                <w:lang w:val="en-US"/>
                <w14:ligatures w14:val="none"/>
              </w:rPr>
              <w:t>13,5</w:t>
            </w:r>
          </w:p>
        </w:tc>
      </w:tr>
      <w:tr w:rsidR="001026C6" w:rsidRPr="008A48A1" w14:paraId="1485197F"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767A97D0"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581EF5D4" w14:textId="228FB778"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Compliance Monitoring and Safety</w:t>
            </w:r>
          </w:p>
        </w:tc>
        <w:tc>
          <w:tcPr>
            <w:tcW w:w="1701" w:type="dxa"/>
            <w:vMerge/>
            <w:tcBorders>
              <w:top w:val="nil"/>
              <w:left w:val="single" w:sz="8" w:space="0" w:color="auto"/>
              <w:bottom w:val="single" w:sz="8" w:space="0" w:color="000000"/>
              <w:right w:val="single" w:sz="8" w:space="0" w:color="auto"/>
            </w:tcBorders>
            <w:vAlign w:val="center"/>
            <w:hideMark/>
          </w:tcPr>
          <w:p w14:paraId="36C9BC2E"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444F55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6D150BAC"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12FDF9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34A1CED8" w14:textId="492372C4"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Crew Planning</w:t>
            </w:r>
          </w:p>
        </w:tc>
        <w:tc>
          <w:tcPr>
            <w:tcW w:w="1701" w:type="dxa"/>
            <w:vMerge/>
            <w:tcBorders>
              <w:top w:val="nil"/>
              <w:left w:val="single" w:sz="8" w:space="0" w:color="auto"/>
              <w:bottom w:val="single" w:sz="8" w:space="0" w:color="000000"/>
              <w:right w:val="single" w:sz="8" w:space="0" w:color="auto"/>
            </w:tcBorders>
            <w:vAlign w:val="center"/>
            <w:hideMark/>
          </w:tcPr>
          <w:p w14:paraId="3E88FB47"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281C9F3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2223C8D3"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B6DA7A4"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18C5169F" w14:textId="5FD840AF"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Cabin Training</w:t>
            </w:r>
          </w:p>
        </w:tc>
        <w:tc>
          <w:tcPr>
            <w:tcW w:w="1701" w:type="dxa"/>
            <w:vMerge/>
            <w:tcBorders>
              <w:top w:val="nil"/>
              <w:left w:val="single" w:sz="8" w:space="0" w:color="auto"/>
              <w:bottom w:val="single" w:sz="8" w:space="0" w:color="000000"/>
              <w:right w:val="single" w:sz="8" w:space="0" w:color="auto"/>
            </w:tcBorders>
            <w:vAlign w:val="center"/>
            <w:hideMark/>
          </w:tcPr>
          <w:p w14:paraId="5C0195A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43D6CA8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7816DC91"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1DC1A3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03E5DE50" w14:textId="2500BBA6"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Flight Operations</w:t>
            </w:r>
          </w:p>
        </w:tc>
        <w:tc>
          <w:tcPr>
            <w:tcW w:w="1701" w:type="dxa"/>
            <w:vMerge/>
            <w:tcBorders>
              <w:top w:val="nil"/>
              <w:left w:val="single" w:sz="8" w:space="0" w:color="auto"/>
              <w:bottom w:val="single" w:sz="8" w:space="0" w:color="000000"/>
              <w:right w:val="single" w:sz="8" w:space="0" w:color="auto"/>
            </w:tcBorders>
            <w:vAlign w:val="center"/>
            <w:hideMark/>
          </w:tcPr>
          <w:p w14:paraId="248E56FD"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03ABFD0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6E4E4A69"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20189D84"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6B5F87B9" w14:textId="5F1E574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Contract</w:t>
            </w:r>
          </w:p>
        </w:tc>
        <w:tc>
          <w:tcPr>
            <w:tcW w:w="1701" w:type="dxa"/>
            <w:vMerge/>
            <w:tcBorders>
              <w:top w:val="nil"/>
              <w:left w:val="single" w:sz="8" w:space="0" w:color="auto"/>
              <w:bottom w:val="single" w:sz="8" w:space="0" w:color="000000"/>
              <w:right w:val="single" w:sz="8" w:space="0" w:color="auto"/>
            </w:tcBorders>
            <w:vAlign w:val="center"/>
            <w:hideMark/>
          </w:tcPr>
          <w:p w14:paraId="4AE6BBF1"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10C4F09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12852D4C"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4C89868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52FA7734" w14:textId="02B02089"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Groud Operations</w:t>
            </w:r>
          </w:p>
        </w:tc>
        <w:tc>
          <w:tcPr>
            <w:tcW w:w="1701" w:type="dxa"/>
            <w:vMerge/>
            <w:tcBorders>
              <w:top w:val="nil"/>
              <w:left w:val="single" w:sz="8" w:space="0" w:color="auto"/>
              <w:bottom w:val="single" w:sz="8" w:space="0" w:color="000000"/>
              <w:right w:val="single" w:sz="8" w:space="0" w:color="auto"/>
            </w:tcBorders>
            <w:vAlign w:val="center"/>
            <w:hideMark/>
          </w:tcPr>
          <w:p w14:paraId="6DBBEC64"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5D68A4BF"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7AA3A7A7"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1A27846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790ECA9D" w14:textId="30BE0DCE"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Cockpit Training</w:t>
            </w:r>
          </w:p>
        </w:tc>
        <w:tc>
          <w:tcPr>
            <w:tcW w:w="1701" w:type="dxa"/>
            <w:vMerge/>
            <w:tcBorders>
              <w:top w:val="nil"/>
              <w:left w:val="single" w:sz="8" w:space="0" w:color="auto"/>
              <w:bottom w:val="single" w:sz="8" w:space="0" w:color="000000"/>
              <w:right w:val="single" w:sz="8" w:space="0" w:color="auto"/>
            </w:tcBorders>
            <w:vAlign w:val="center"/>
            <w:hideMark/>
          </w:tcPr>
          <w:p w14:paraId="477FE484"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106E82FC"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0C9F4E5A" w14:textId="77777777" w:rsidTr="000D642A">
        <w:trPr>
          <w:trHeight w:val="162"/>
          <w:jc w:val="center"/>
        </w:trPr>
        <w:tc>
          <w:tcPr>
            <w:tcW w:w="1331" w:type="dxa"/>
            <w:vMerge w:val="restart"/>
            <w:tcBorders>
              <w:top w:val="nil"/>
              <w:left w:val="single" w:sz="8" w:space="0" w:color="auto"/>
              <w:bottom w:val="single" w:sz="8" w:space="0" w:color="000000"/>
              <w:right w:val="single" w:sz="8" w:space="0" w:color="auto"/>
            </w:tcBorders>
            <w:shd w:val="clear" w:color="auto" w:fill="auto"/>
            <w:vAlign w:val="center"/>
            <w:hideMark/>
          </w:tcPr>
          <w:p w14:paraId="7363B504" w14:textId="538129B1"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Main Processe</w:t>
            </w:r>
          </w:p>
        </w:tc>
        <w:tc>
          <w:tcPr>
            <w:tcW w:w="3762" w:type="dxa"/>
            <w:tcBorders>
              <w:top w:val="nil"/>
              <w:left w:val="nil"/>
              <w:bottom w:val="single" w:sz="8" w:space="0" w:color="auto"/>
              <w:right w:val="single" w:sz="8" w:space="0" w:color="auto"/>
            </w:tcBorders>
            <w:shd w:val="clear" w:color="auto" w:fill="auto"/>
            <w:noWrap/>
            <w:vAlign w:val="center"/>
            <w:hideMark/>
          </w:tcPr>
          <w:p w14:paraId="53244453" w14:textId="24CE1736"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Supply</w:t>
            </w:r>
          </w:p>
        </w:tc>
        <w:tc>
          <w:tcPr>
            <w:tcW w:w="170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315E1751" w14:textId="219011A6"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D6095" w:rsidRPr="008A48A1">
              <w:rPr>
                <w:rFonts w:ascii="Times New Roman" w:eastAsia="Times New Roman" w:hAnsi="Times New Roman" w:cs="Times New Roman"/>
                <w:kern w:val="0"/>
                <w:sz w:val="18"/>
                <w:szCs w:val="18"/>
                <w:lang w:val="en-US"/>
                <w14:ligatures w14:val="none"/>
              </w:rPr>
              <w:t>1970</w:t>
            </w:r>
          </w:p>
        </w:tc>
        <w:tc>
          <w:tcPr>
            <w:tcW w:w="198"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01B15F3D" w14:textId="28A6C492" w:rsidR="001026C6" w:rsidRPr="008A48A1" w:rsidRDefault="001026C6" w:rsidP="00EA7F0D">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D6095" w:rsidRPr="008A48A1">
              <w:rPr>
                <w:rFonts w:ascii="Times New Roman" w:eastAsia="Times New Roman" w:hAnsi="Times New Roman" w:cs="Times New Roman"/>
                <w:kern w:val="0"/>
                <w:sz w:val="18"/>
                <w:szCs w:val="18"/>
                <w:lang w:val="en-US"/>
                <w14:ligatures w14:val="none"/>
              </w:rPr>
              <w:t>74,4</w:t>
            </w:r>
          </w:p>
        </w:tc>
      </w:tr>
      <w:tr w:rsidR="001026C6" w:rsidRPr="008A48A1" w14:paraId="2A79F1C4"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68D861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0E5E4EC8" w14:textId="46A88790"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Engineering</w:t>
            </w:r>
          </w:p>
        </w:tc>
        <w:tc>
          <w:tcPr>
            <w:tcW w:w="1701" w:type="dxa"/>
            <w:vMerge/>
            <w:tcBorders>
              <w:top w:val="nil"/>
              <w:left w:val="single" w:sz="8" w:space="0" w:color="auto"/>
              <w:bottom w:val="single" w:sz="8" w:space="0" w:color="000000"/>
              <w:right w:val="single" w:sz="8" w:space="0" w:color="auto"/>
            </w:tcBorders>
            <w:vAlign w:val="center"/>
            <w:hideMark/>
          </w:tcPr>
          <w:p w14:paraId="530113D0"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6B620580"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4C4F94A"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233CC63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6D8C2568" w14:textId="03DBE1DD"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Maintance</w:t>
            </w:r>
          </w:p>
        </w:tc>
        <w:tc>
          <w:tcPr>
            <w:tcW w:w="1701" w:type="dxa"/>
            <w:vMerge/>
            <w:tcBorders>
              <w:top w:val="nil"/>
              <w:left w:val="single" w:sz="8" w:space="0" w:color="auto"/>
              <w:bottom w:val="single" w:sz="8" w:space="0" w:color="000000"/>
              <w:right w:val="single" w:sz="8" w:space="0" w:color="auto"/>
            </w:tcBorders>
            <w:vAlign w:val="center"/>
            <w:hideMark/>
          </w:tcPr>
          <w:p w14:paraId="3483FE4B"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46BF524C"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8E6E927"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039C50E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1ED81FD5" w14:textId="573012D4"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Cabin Operations</w:t>
            </w:r>
          </w:p>
        </w:tc>
        <w:tc>
          <w:tcPr>
            <w:tcW w:w="1701" w:type="dxa"/>
            <w:vMerge/>
            <w:tcBorders>
              <w:top w:val="nil"/>
              <w:left w:val="single" w:sz="8" w:space="0" w:color="auto"/>
              <w:bottom w:val="single" w:sz="8" w:space="0" w:color="000000"/>
              <w:right w:val="single" w:sz="8" w:space="0" w:color="auto"/>
            </w:tcBorders>
            <w:vAlign w:val="center"/>
            <w:hideMark/>
          </w:tcPr>
          <w:p w14:paraId="644A0286"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064FA7D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7E4CBD8"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0D8B554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35539C60" w14:textId="570AD40B"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Flight Operation - Performance</w:t>
            </w:r>
          </w:p>
        </w:tc>
        <w:tc>
          <w:tcPr>
            <w:tcW w:w="1701" w:type="dxa"/>
            <w:vMerge/>
            <w:tcBorders>
              <w:top w:val="nil"/>
              <w:left w:val="single" w:sz="8" w:space="0" w:color="auto"/>
              <w:bottom w:val="single" w:sz="8" w:space="0" w:color="000000"/>
              <w:right w:val="single" w:sz="8" w:space="0" w:color="auto"/>
            </w:tcBorders>
            <w:vAlign w:val="center"/>
            <w:hideMark/>
          </w:tcPr>
          <w:p w14:paraId="63A2D3F5"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78AA49F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3EAA8197"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5F6CF70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724CE3E3" w14:textId="528A47AD"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 xml:space="preserve"> Flight Operation </w:t>
            </w:r>
            <w:r w:rsidR="000C543F" w:rsidRPr="008A48A1">
              <w:rPr>
                <w:rFonts w:ascii="Times New Roman" w:eastAsia="Times New Roman" w:hAnsi="Times New Roman" w:cs="Times New Roman"/>
                <w:kern w:val="0"/>
                <w:sz w:val="18"/>
                <w:szCs w:val="18"/>
                <w:lang w:val="en-US"/>
                <w14:ligatures w14:val="none"/>
              </w:rPr>
              <w:t>–(Plane Type)Cockpit</w:t>
            </w:r>
          </w:p>
        </w:tc>
        <w:tc>
          <w:tcPr>
            <w:tcW w:w="1701" w:type="dxa"/>
            <w:vMerge/>
            <w:tcBorders>
              <w:top w:val="nil"/>
              <w:left w:val="single" w:sz="8" w:space="0" w:color="auto"/>
              <w:bottom w:val="single" w:sz="8" w:space="0" w:color="000000"/>
              <w:right w:val="single" w:sz="8" w:space="0" w:color="auto"/>
            </w:tcBorders>
            <w:vAlign w:val="center"/>
            <w:hideMark/>
          </w:tcPr>
          <w:p w14:paraId="0ACF655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516F876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17748C81"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2E3A4B68"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0D6BAE8C" w14:textId="5B594FC0"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 Flight Operation -</w:t>
            </w:r>
            <w:r w:rsidR="000C543F" w:rsidRPr="008A48A1">
              <w:rPr>
                <w:rFonts w:ascii="Times New Roman" w:eastAsia="Times New Roman" w:hAnsi="Times New Roman" w:cs="Times New Roman"/>
                <w:kern w:val="0"/>
                <w:sz w:val="18"/>
                <w:szCs w:val="18"/>
                <w:lang w:val="en-US"/>
                <w14:ligatures w14:val="none"/>
              </w:rPr>
              <w:t>–(Plane Type)Cockpit</w:t>
            </w:r>
          </w:p>
        </w:tc>
        <w:tc>
          <w:tcPr>
            <w:tcW w:w="1701" w:type="dxa"/>
            <w:vMerge/>
            <w:tcBorders>
              <w:top w:val="nil"/>
              <w:left w:val="single" w:sz="8" w:space="0" w:color="auto"/>
              <w:bottom w:val="single" w:sz="8" w:space="0" w:color="000000"/>
              <w:right w:val="single" w:sz="8" w:space="0" w:color="auto"/>
            </w:tcBorders>
            <w:vAlign w:val="center"/>
            <w:hideMark/>
          </w:tcPr>
          <w:p w14:paraId="7713FB8F"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54A6A0D2"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064A4284"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6D3F0023"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24F51F4D" w14:textId="26619271"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 Flight Operation -</w:t>
            </w:r>
            <w:r w:rsidR="000C543F" w:rsidRPr="008A48A1">
              <w:rPr>
                <w:rFonts w:ascii="Times New Roman" w:eastAsia="Times New Roman" w:hAnsi="Times New Roman" w:cs="Times New Roman"/>
                <w:kern w:val="0"/>
                <w:sz w:val="18"/>
                <w:szCs w:val="18"/>
                <w:lang w:val="en-US"/>
                <w14:ligatures w14:val="none"/>
              </w:rPr>
              <w:t>Administrative</w:t>
            </w:r>
          </w:p>
        </w:tc>
        <w:tc>
          <w:tcPr>
            <w:tcW w:w="1701" w:type="dxa"/>
            <w:vMerge/>
            <w:tcBorders>
              <w:top w:val="nil"/>
              <w:left w:val="single" w:sz="8" w:space="0" w:color="auto"/>
              <w:bottom w:val="single" w:sz="8" w:space="0" w:color="000000"/>
              <w:right w:val="single" w:sz="8" w:space="0" w:color="auto"/>
            </w:tcBorders>
            <w:vAlign w:val="center"/>
            <w:hideMark/>
          </w:tcPr>
          <w:p w14:paraId="6ABE85B1"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2A1BC466"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0FFD7C76"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69E6840A"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4B64556A" w14:textId="083BB200"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 Flight Operation -</w:t>
            </w:r>
            <w:r w:rsidR="000C543F" w:rsidRPr="008A48A1">
              <w:rPr>
                <w:rFonts w:ascii="Times New Roman" w:eastAsia="Times New Roman" w:hAnsi="Times New Roman" w:cs="Times New Roman"/>
                <w:kern w:val="0"/>
                <w:sz w:val="18"/>
                <w:szCs w:val="18"/>
                <w:lang w:val="en-US"/>
                <w14:ligatures w14:val="none"/>
              </w:rPr>
              <w:t>–(Plane Type)Cockpit</w:t>
            </w:r>
          </w:p>
        </w:tc>
        <w:tc>
          <w:tcPr>
            <w:tcW w:w="1701" w:type="dxa"/>
            <w:vMerge/>
            <w:tcBorders>
              <w:top w:val="nil"/>
              <w:left w:val="single" w:sz="8" w:space="0" w:color="auto"/>
              <w:bottom w:val="single" w:sz="8" w:space="0" w:color="000000"/>
              <w:right w:val="single" w:sz="8" w:space="0" w:color="auto"/>
            </w:tcBorders>
            <w:vAlign w:val="center"/>
            <w:hideMark/>
          </w:tcPr>
          <w:p w14:paraId="632D9EEB"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68368E4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2605BC18" w14:textId="77777777" w:rsidTr="000D642A">
        <w:trPr>
          <w:trHeight w:val="162"/>
          <w:jc w:val="center"/>
        </w:trPr>
        <w:tc>
          <w:tcPr>
            <w:tcW w:w="1331" w:type="dxa"/>
            <w:vMerge/>
            <w:tcBorders>
              <w:top w:val="nil"/>
              <w:left w:val="single" w:sz="8" w:space="0" w:color="auto"/>
              <w:bottom w:val="single" w:sz="8" w:space="0" w:color="000000"/>
              <w:right w:val="single" w:sz="8" w:space="0" w:color="auto"/>
            </w:tcBorders>
            <w:vAlign w:val="center"/>
            <w:hideMark/>
          </w:tcPr>
          <w:p w14:paraId="0A9C6A9A"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3762" w:type="dxa"/>
            <w:tcBorders>
              <w:top w:val="nil"/>
              <w:left w:val="nil"/>
              <w:bottom w:val="single" w:sz="8" w:space="0" w:color="auto"/>
              <w:right w:val="single" w:sz="8" w:space="0" w:color="auto"/>
            </w:tcBorders>
            <w:shd w:val="clear" w:color="auto" w:fill="auto"/>
            <w:noWrap/>
            <w:vAlign w:val="center"/>
            <w:hideMark/>
          </w:tcPr>
          <w:p w14:paraId="2DB23E1C" w14:textId="75285F45"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r w:rsidR="0043197B" w:rsidRPr="008A48A1">
              <w:rPr>
                <w:rFonts w:ascii="Times New Roman" w:eastAsia="Times New Roman" w:hAnsi="Times New Roman" w:cs="Times New Roman"/>
                <w:kern w:val="0"/>
                <w:sz w:val="18"/>
                <w:szCs w:val="18"/>
                <w:lang w:val="en-US"/>
                <w14:ligatures w14:val="none"/>
              </w:rPr>
              <w:t> Flight Operation -</w:t>
            </w:r>
            <w:r w:rsidR="000C543F" w:rsidRPr="008A48A1">
              <w:rPr>
                <w:rFonts w:ascii="Times New Roman" w:eastAsia="Times New Roman" w:hAnsi="Times New Roman" w:cs="Times New Roman"/>
                <w:kern w:val="0"/>
                <w:sz w:val="18"/>
                <w:szCs w:val="18"/>
                <w:lang w:val="en-US"/>
                <w14:ligatures w14:val="none"/>
              </w:rPr>
              <w:t>–(Plane Type)Cockpit</w:t>
            </w:r>
          </w:p>
        </w:tc>
        <w:tc>
          <w:tcPr>
            <w:tcW w:w="1701" w:type="dxa"/>
            <w:vMerge/>
            <w:tcBorders>
              <w:top w:val="nil"/>
              <w:left w:val="single" w:sz="8" w:space="0" w:color="auto"/>
              <w:bottom w:val="single" w:sz="8" w:space="0" w:color="000000"/>
              <w:right w:val="single" w:sz="8" w:space="0" w:color="auto"/>
            </w:tcBorders>
            <w:vAlign w:val="center"/>
            <w:hideMark/>
          </w:tcPr>
          <w:p w14:paraId="2A057970"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c>
          <w:tcPr>
            <w:tcW w:w="198" w:type="dxa"/>
            <w:vMerge/>
            <w:tcBorders>
              <w:top w:val="nil"/>
              <w:left w:val="single" w:sz="8" w:space="0" w:color="auto"/>
              <w:bottom w:val="single" w:sz="8" w:space="0" w:color="000000"/>
              <w:right w:val="single" w:sz="8" w:space="0" w:color="auto"/>
            </w:tcBorders>
            <w:vAlign w:val="center"/>
            <w:hideMark/>
          </w:tcPr>
          <w:p w14:paraId="2F10792F"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p>
        </w:tc>
      </w:tr>
      <w:tr w:rsidR="001026C6" w:rsidRPr="008A48A1" w14:paraId="54DE85E0" w14:textId="77777777" w:rsidTr="000D642A">
        <w:trPr>
          <w:trHeight w:val="162"/>
          <w:jc w:val="center"/>
        </w:trPr>
        <w:tc>
          <w:tcPr>
            <w:tcW w:w="1331" w:type="dxa"/>
            <w:tcBorders>
              <w:top w:val="nil"/>
              <w:left w:val="single" w:sz="8" w:space="0" w:color="auto"/>
              <w:bottom w:val="single" w:sz="8" w:space="0" w:color="auto"/>
              <w:right w:val="single" w:sz="8" w:space="0" w:color="auto"/>
            </w:tcBorders>
            <w:shd w:val="clear" w:color="auto" w:fill="auto"/>
            <w:noWrap/>
            <w:vAlign w:val="center"/>
            <w:hideMark/>
          </w:tcPr>
          <w:p w14:paraId="450DAB27"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Total</w:t>
            </w:r>
          </w:p>
        </w:tc>
        <w:tc>
          <w:tcPr>
            <w:tcW w:w="3762" w:type="dxa"/>
            <w:tcBorders>
              <w:top w:val="nil"/>
              <w:left w:val="nil"/>
              <w:bottom w:val="single" w:sz="8" w:space="0" w:color="auto"/>
              <w:right w:val="nil"/>
            </w:tcBorders>
            <w:shd w:val="clear" w:color="auto" w:fill="auto"/>
            <w:noWrap/>
            <w:vAlign w:val="center"/>
            <w:hideMark/>
          </w:tcPr>
          <w:p w14:paraId="386BC71E"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19C29C79"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p>
        </w:tc>
        <w:tc>
          <w:tcPr>
            <w:tcW w:w="198" w:type="dxa"/>
            <w:tcBorders>
              <w:top w:val="nil"/>
              <w:left w:val="nil"/>
              <w:bottom w:val="single" w:sz="8" w:space="0" w:color="auto"/>
              <w:right w:val="single" w:sz="8" w:space="0" w:color="auto"/>
            </w:tcBorders>
            <w:shd w:val="clear" w:color="auto" w:fill="auto"/>
            <w:noWrap/>
            <w:vAlign w:val="center"/>
            <w:hideMark/>
          </w:tcPr>
          <w:p w14:paraId="59F987E0" w14:textId="77777777" w:rsidR="001026C6" w:rsidRPr="008A48A1" w:rsidRDefault="001026C6" w:rsidP="00EA7F0D">
            <w:pP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 </w:t>
            </w:r>
          </w:p>
        </w:tc>
      </w:tr>
    </w:tbl>
    <w:p w14:paraId="54158EF1" w14:textId="63CFF48D" w:rsidR="001026C6" w:rsidRPr="008A48A1" w:rsidRDefault="001026C6" w:rsidP="002B283E">
      <w:pPr>
        <w:jc w:val="center"/>
        <w:rPr>
          <w:rFonts w:ascii="Times New Roman" w:eastAsia="Times New Roman" w:hAnsi="Times New Roman" w:cs="Times New Roman"/>
          <w:kern w:val="0"/>
          <w:sz w:val="18"/>
          <w:szCs w:val="18"/>
          <w:lang w:val="en-US"/>
          <w14:ligatures w14:val="none"/>
        </w:rPr>
      </w:pPr>
      <w:r w:rsidRPr="008A48A1">
        <w:rPr>
          <w:rFonts w:ascii="Times New Roman" w:eastAsia="Times New Roman" w:hAnsi="Times New Roman" w:cs="Times New Roman"/>
          <w:kern w:val="0"/>
          <w:sz w:val="18"/>
          <w:szCs w:val="18"/>
          <w:lang w:val="en-US"/>
          <w14:ligatures w14:val="none"/>
        </w:rPr>
        <w:t>.</w:t>
      </w:r>
    </w:p>
    <w:p w14:paraId="10D3BC33" w14:textId="1511B2FF" w:rsidR="0085209F" w:rsidRPr="008A48A1" w:rsidRDefault="004D6095" w:rsidP="00060D8A">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lastRenderedPageBreak/>
        <w:t>As in the previous analysis, when the table is scaled again, it shows that the main processes constitute the majority with 74.4 percent and are above the norm rate, the administrative processes are below the norm rate with 12.1 and the supporting processes are below the norm rate with 13.5. The change in the norms and the addition of 10 additional personnel (scaled) leads to the conclusion that personnel recruitment can be made by staying within the ratio values.</w:t>
      </w:r>
      <w:r w:rsidR="00060D8A" w:rsidRPr="008A48A1">
        <w:rPr>
          <w:rFonts w:ascii="Times New Roman" w:eastAsia="Times New Roman" w:hAnsi="Times New Roman" w:cs="Times New Roman"/>
          <w:kern w:val="0"/>
          <w:sz w:val="20"/>
          <w:szCs w:val="20"/>
          <w:lang w:val="en-US"/>
          <w14:ligatures w14:val="none"/>
        </w:rPr>
        <w:t xml:space="preserve"> </w:t>
      </w:r>
      <w:r w:rsidR="0085209F" w:rsidRPr="008A48A1">
        <w:rPr>
          <w:rFonts w:ascii="Times New Roman" w:eastAsia="Times New Roman" w:hAnsi="Times New Roman" w:cs="Times New Roman"/>
          <w:kern w:val="0"/>
          <w:sz w:val="20"/>
          <w:szCs w:val="20"/>
          <w:lang w:val="en-US"/>
          <w14:ligatures w14:val="none"/>
        </w:rPr>
        <w:t>This methodology allows us to see which departments are having the most employment across the company and it helps the see the structure of the organization in the future employments.</w:t>
      </w:r>
      <w:r w:rsidR="00060D8A" w:rsidRPr="008A48A1">
        <w:rPr>
          <w:rFonts w:ascii="Times New Roman" w:eastAsia="Times New Roman" w:hAnsi="Times New Roman" w:cs="Times New Roman"/>
          <w:kern w:val="0"/>
          <w:sz w:val="20"/>
          <w:szCs w:val="20"/>
          <w:lang w:val="en-US"/>
          <w14:ligatures w14:val="none"/>
        </w:rPr>
        <w:t xml:space="preserve"> </w:t>
      </w:r>
      <w:r w:rsidR="0085209F" w:rsidRPr="008A48A1">
        <w:rPr>
          <w:rFonts w:ascii="Times New Roman" w:eastAsia="Times New Roman" w:hAnsi="Times New Roman" w:cs="Times New Roman"/>
          <w:kern w:val="0"/>
          <w:sz w:val="20"/>
          <w:szCs w:val="20"/>
          <w:lang w:val="en-US"/>
          <w14:ligatures w14:val="none"/>
        </w:rPr>
        <w:t>While using this analysis we show the which areas of the company is not going to be enough to fulfill the upcoming employments.</w:t>
      </w:r>
    </w:p>
    <w:p w14:paraId="27652FDA" w14:textId="77777777" w:rsidR="001026C6" w:rsidRPr="008A48A1" w:rsidRDefault="001026C6">
      <w:pPr>
        <w:rPr>
          <w:sz w:val="22"/>
          <w:szCs w:val="22"/>
          <w:lang w:val="en-US"/>
        </w:rPr>
      </w:pPr>
    </w:p>
    <w:p w14:paraId="6A5F1979" w14:textId="630C9ED3" w:rsidR="002B283E" w:rsidRPr="008A48A1" w:rsidRDefault="00681D38" w:rsidP="00F064B2">
      <w:pPr>
        <w:pStyle w:val="heading2"/>
        <w:numPr>
          <w:ilvl w:val="0"/>
          <w:numId w:val="0"/>
        </w:numPr>
        <w:tabs>
          <w:tab w:val="num" w:pos="567"/>
        </w:tabs>
        <w:spacing w:before="0"/>
        <w:ind w:left="567" w:hanging="567"/>
      </w:pPr>
      <w:r w:rsidRPr="008A48A1">
        <w:t>4</w:t>
      </w:r>
      <w:r w:rsidR="00F064B2" w:rsidRPr="008A48A1">
        <w:t xml:space="preserve">.5 </w:t>
      </w:r>
      <w:r w:rsidR="001026C6" w:rsidRPr="008A48A1">
        <w:t xml:space="preserve">Turnover </w:t>
      </w:r>
      <w:r w:rsidR="00060D8A" w:rsidRPr="008A48A1">
        <w:t>Cost Analysis</w:t>
      </w:r>
    </w:p>
    <w:p w14:paraId="406DD475" w14:textId="146A45C0" w:rsidR="00681D38" w:rsidRPr="008A48A1" w:rsidRDefault="001026C6" w:rsidP="0082090D">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In order to calculate the turnover rates, which is another analysis method, we examine the number of layoffs and calculate the overtime and wages spent for the layoffs. We have better demonstrated the talent management step in order not to waste the time spent on training.</w:t>
      </w:r>
      <w:r w:rsidR="00060D8A" w:rsidRPr="008A48A1">
        <w:rPr>
          <w:rFonts w:ascii="Times New Roman" w:eastAsia="Times New Roman" w:hAnsi="Times New Roman" w:cs="Times New Roman"/>
          <w:kern w:val="0"/>
          <w:sz w:val="20"/>
          <w:szCs w:val="20"/>
          <w:lang w:val="en-US"/>
          <w14:ligatures w14:val="none"/>
        </w:rPr>
        <w:t xml:space="preserve"> </w:t>
      </w:r>
      <w:r w:rsidR="0085209F" w:rsidRPr="008A48A1">
        <w:rPr>
          <w:rFonts w:ascii="Times New Roman" w:eastAsia="Times New Roman" w:hAnsi="Times New Roman" w:cs="Times New Roman"/>
          <w:kern w:val="0"/>
          <w:sz w:val="20"/>
          <w:szCs w:val="20"/>
          <w:lang w:val="en-US"/>
          <w14:ligatures w14:val="none"/>
        </w:rPr>
        <w:t>Because city of Antalya is one of the biggest touristic cities in T</w:t>
      </w:r>
      <w:r w:rsidR="00060D8A" w:rsidRPr="008A48A1">
        <w:rPr>
          <w:rFonts w:ascii="Times New Roman" w:eastAsia="Times New Roman" w:hAnsi="Times New Roman" w:cs="Times New Roman"/>
          <w:kern w:val="0"/>
          <w:sz w:val="20"/>
          <w:szCs w:val="20"/>
          <w:lang w:val="en-US"/>
          <w14:ligatures w14:val="none"/>
        </w:rPr>
        <w:t>ü</w:t>
      </w:r>
      <w:r w:rsidR="0085209F" w:rsidRPr="008A48A1">
        <w:rPr>
          <w:rFonts w:ascii="Times New Roman" w:eastAsia="Times New Roman" w:hAnsi="Times New Roman" w:cs="Times New Roman"/>
          <w:kern w:val="0"/>
          <w:sz w:val="20"/>
          <w:szCs w:val="20"/>
          <w:lang w:val="en-US"/>
          <w14:ligatures w14:val="none"/>
        </w:rPr>
        <w:t>rk</w:t>
      </w:r>
      <w:r w:rsidR="00060D8A" w:rsidRPr="008A48A1">
        <w:rPr>
          <w:rFonts w:ascii="Times New Roman" w:eastAsia="Times New Roman" w:hAnsi="Times New Roman" w:cs="Times New Roman"/>
          <w:kern w:val="0"/>
          <w:sz w:val="20"/>
          <w:szCs w:val="20"/>
          <w:lang w:val="en-US"/>
          <w14:ligatures w14:val="none"/>
        </w:rPr>
        <w:t>iye</w:t>
      </w:r>
      <w:r w:rsidR="0085209F" w:rsidRPr="008A48A1">
        <w:rPr>
          <w:rFonts w:ascii="Times New Roman" w:eastAsia="Times New Roman" w:hAnsi="Times New Roman" w:cs="Times New Roman"/>
          <w:kern w:val="0"/>
          <w:sz w:val="20"/>
          <w:szCs w:val="20"/>
          <w:lang w:val="en-US"/>
          <w14:ligatures w14:val="none"/>
        </w:rPr>
        <w:t xml:space="preserve"> and it has different Airline compan</w:t>
      </w:r>
      <w:r w:rsidR="00060D8A" w:rsidRPr="008A48A1">
        <w:rPr>
          <w:rFonts w:ascii="Times New Roman" w:eastAsia="Times New Roman" w:hAnsi="Times New Roman" w:cs="Times New Roman"/>
          <w:kern w:val="0"/>
          <w:sz w:val="20"/>
          <w:szCs w:val="20"/>
          <w:lang w:val="en-US"/>
          <w14:ligatures w14:val="none"/>
        </w:rPr>
        <w:t>ies</w:t>
      </w:r>
      <w:r w:rsidR="0085209F" w:rsidRPr="008A48A1">
        <w:rPr>
          <w:rFonts w:ascii="Times New Roman" w:eastAsia="Times New Roman" w:hAnsi="Times New Roman" w:cs="Times New Roman"/>
          <w:kern w:val="0"/>
          <w:sz w:val="20"/>
          <w:szCs w:val="20"/>
          <w:lang w:val="en-US"/>
          <w14:ligatures w14:val="none"/>
        </w:rPr>
        <w:t xml:space="preserve"> and during the seasons employees are </w:t>
      </w:r>
      <w:r w:rsidR="00060D8A" w:rsidRPr="008A48A1">
        <w:rPr>
          <w:rFonts w:ascii="Times New Roman" w:eastAsia="Times New Roman" w:hAnsi="Times New Roman" w:cs="Times New Roman"/>
          <w:kern w:val="0"/>
          <w:sz w:val="20"/>
          <w:szCs w:val="20"/>
          <w:lang w:val="en-US"/>
          <w14:ligatures w14:val="none"/>
        </w:rPr>
        <w:t xml:space="preserve">transferring </w:t>
      </w:r>
      <w:r w:rsidR="0085209F" w:rsidRPr="008A48A1">
        <w:rPr>
          <w:rFonts w:ascii="Times New Roman" w:eastAsia="Times New Roman" w:hAnsi="Times New Roman" w:cs="Times New Roman"/>
          <w:kern w:val="0"/>
          <w:sz w:val="20"/>
          <w:szCs w:val="20"/>
          <w:lang w:val="en-US"/>
          <w14:ligatures w14:val="none"/>
        </w:rPr>
        <w:t>from one company to another.</w:t>
      </w:r>
      <w:r w:rsidR="00060D8A" w:rsidRPr="008A48A1">
        <w:rPr>
          <w:rFonts w:ascii="Times New Roman" w:eastAsia="Times New Roman" w:hAnsi="Times New Roman" w:cs="Times New Roman"/>
          <w:kern w:val="0"/>
          <w:sz w:val="20"/>
          <w:szCs w:val="20"/>
          <w:lang w:val="en-US"/>
          <w14:ligatures w14:val="none"/>
        </w:rPr>
        <w:t xml:space="preserve">  </w:t>
      </w:r>
    </w:p>
    <w:p w14:paraId="09F236D9" w14:textId="1DA7A1F6" w:rsidR="0085209F" w:rsidRPr="008A48A1" w:rsidRDefault="00681D38" w:rsidP="0082090D">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4F7389" w:rsidRPr="008A48A1">
        <w:rPr>
          <w:rFonts w:ascii="Times New Roman" w:eastAsia="Times New Roman" w:hAnsi="Times New Roman" w:cs="Times New Roman"/>
          <w:kern w:val="0"/>
          <w:sz w:val="20"/>
          <w:szCs w:val="20"/>
          <w:lang w:val="en-US"/>
          <w14:ligatures w14:val="none"/>
        </w:rPr>
        <w:t xml:space="preserve">We calculate the cost of </w:t>
      </w:r>
      <w:r w:rsidRPr="008A48A1">
        <w:rPr>
          <w:rFonts w:ascii="Times New Roman" w:eastAsia="Times New Roman" w:hAnsi="Times New Roman" w:cs="Times New Roman"/>
          <w:kern w:val="0"/>
          <w:sz w:val="20"/>
          <w:szCs w:val="20"/>
          <w:lang w:val="en-US"/>
          <w14:ligatures w14:val="none"/>
        </w:rPr>
        <w:t>one employee turnover with the direct cost calculation and we add the result with other comparison methods to show importance of talent management and why it needs to be standardized according to international standards. While the time and direct costs associated with laying off employees are significant, the true financial impact extends far beyond. When a broader analysis is conducted, factors such as training costs for new hires, severance packages, outplacement services, and fees associated with recruiting agencies and career websites all come into play and therefore it expands the cost of laying of employee. Keeping one employee is important after the employment in the aspect talent management</w:t>
      </w:r>
      <w:r w:rsidR="004F7389" w:rsidRPr="008A48A1">
        <w:rPr>
          <w:rFonts w:ascii="Times New Roman" w:eastAsia="Times New Roman" w:hAnsi="Times New Roman" w:cs="Times New Roman"/>
          <w:kern w:val="0"/>
          <w:sz w:val="20"/>
          <w:szCs w:val="20"/>
          <w:lang w:val="en-US"/>
          <w14:ligatures w14:val="none"/>
        </w:rPr>
        <w:t xml:space="preserve">, </w:t>
      </w:r>
      <w:r w:rsidR="002B7FDF" w:rsidRPr="008A48A1">
        <w:rPr>
          <w:rFonts w:ascii="Times New Roman" w:eastAsia="Times New Roman" w:hAnsi="Times New Roman" w:cs="Times New Roman"/>
          <w:kern w:val="0"/>
          <w:sz w:val="20"/>
          <w:szCs w:val="20"/>
          <w:lang w:val="en-US"/>
          <w14:ligatures w14:val="none"/>
        </w:rPr>
        <w:t>[</w:t>
      </w:r>
      <w:r w:rsidR="003C13B5" w:rsidRPr="008A48A1">
        <w:rPr>
          <w:rFonts w:ascii="Times New Roman" w:eastAsia="Times New Roman" w:hAnsi="Times New Roman" w:cs="Times New Roman"/>
          <w:kern w:val="0"/>
          <w:sz w:val="20"/>
          <w:szCs w:val="20"/>
          <w:lang w:val="en-US"/>
          <w14:ligatures w14:val="none"/>
        </w:rPr>
        <w:t>20</w:t>
      </w:r>
      <w:r w:rsidR="002B7FDF" w:rsidRPr="008A48A1">
        <w:rPr>
          <w:rFonts w:ascii="Times New Roman" w:eastAsia="Times New Roman" w:hAnsi="Times New Roman" w:cs="Times New Roman"/>
          <w:kern w:val="0"/>
          <w:sz w:val="20"/>
          <w:szCs w:val="20"/>
          <w:lang w:val="en-US"/>
          <w14:ligatures w14:val="none"/>
        </w:rPr>
        <w:t>].</w:t>
      </w:r>
    </w:p>
    <w:p w14:paraId="49B9A0F2" w14:textId="77777777" w:rsidR="004F7389" w:rsidRPr="008A48A1" w:rsidRDefault="004F7389" w:rsidP="0082090D">
      <w:pPr>
        <w:jc w:val="both"/>
        <w:rPr>
          <w:rFonts w:ascii="Times New Roman" w:eastAsia="Times New Roman" w:hAnsi="Times New Roman" w:cs="Times New Roman"/>
          <w:kern w:val="0"/>
          <w:sz w:val="20"/>
          <w:szCs w:val="20"/>
          <w:lang w:val="en-US"/>
          <w14:ligatures w14:val="none"/>
        </w:rPr>
      </w:pPr>
    </w:p>
    <w:p w14:paraId="7C68A49D" w14:textId="67C18EAE" w:rsidR="00887695" w:rsidRPr="008A48A1" w:rsidRDefault="00887695" w:rsidP="00887695">
      <w:pPr>
        <w:jc w:val="cente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b/>
          <w:bCs/>
          <w:kern w:val="0"/>
          <w:sz w:val="20"/>
          <w:szCs w:val="20"/>
          <w:lang w:val="en-US"/>
          <w14:ligatures w14:val="none"/>
        </w:rPr>
        <w:t xml:space="preserve">Table </w:t>
      </w:r>
      <w:r w:rsidR="002C2A30" w:rsidRPr="008A48A1">
        <w:rPr>
          <w:rFonts w:ascii="Times New Roman" w:eastAsia="Times New Roman" w:hAnsi="Times New Roman" w:cs="Times New Roman"/>
          <w:b/>
          <w:bCs/>
          <w:kern w:val="0"/>
          <w:sz w:val="20"/>
          <w:szCs w:val="20"/>
          <w:lang w:val="en-US"/>
          <w14:ligatures w14:val="none"/>
        </w:rPr>
        <w:t>7</w:t>
      </w:r>
      <w:r w:rsidRPr="008A48A1">
        <w:rPr>
          <w:rFonts w:ascii="Times New Roman" w:eastAsia="Times New Roman" w:hAnsi="Times New Roman" w:cs="Times New Roman"/>
          <w:kern w:val="0"/>
          <w:sz w:val="20"/>
          <w:szCs w:val="20"/>
          <w:lang w:val="en-US"/>
          <w14:ligatures w14:val="none"/>
        </w:rPr>
        <w:t>.</w:t>
      </w:r>
      <w:r w:rsidR="00060D8A"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Turnover analysis</w:t>
      </w:r>
    </w:p>
    <w:p w14:paraId="08BBC657" w14:textId="77777777" w:rsidR="008C6312" w:rsidRPr="008A48A1" w:rsidRDefault="008C6312">
      <w:pPr>
        <w:rPr>
          <w:rFonts w:ascii="Times New Roman" w:eastAsia="Times New Roman" w:hAnsi="Times New Roman" w:cs="Times New Roman"/>
          <w:kern w:val="0"/>
          <w:sz w:val="20"/>
          <w:szCs w:val="20"/>
          <w:lang w:val="en-US"/>
          <w14:ligatures w14:val="none"/>
        </w:rPr>
      </w:pPr>
    </w:p>
    <w:tbl>
      <w:tblPr>
        <w:tblW w:w="4007" w:type="pct"/>
        <w:jc w:val="center"/>
        <w:tblLayout w:type="fixed"/>
        <w:tblCellMar>
          <w:left w:w="70" w:type="dxa"/>
          <w:right w:w="70" w:type="dxa"/>
        </w:tblCellMar>
        <w:tblLook w:val="04A0" w:firstRow="1" w:lastRow="0" w:firstColumn="1" w:lastColumn="0" w:noHBand="0" w:noVBand="1"/>
      </w:tblPr>
      <w:tblGrid>
        <w:gridCol w:w="1560"/>
        <w:gridCol w:w="1709"/>
        <w:gridCol w:w="3252"/>
        <w:gridCol w:w="745"/>
      </w:tblGrid>
      <w:tr w:rsidR="008C6312" w:rsidRPr="008A48A1" w14:paraId="45405F3F" w14:textId="77777777" w:rsidTr="000D642A">
        <w:trPr>
          <w:trHeight w:val="234"/>
          <w:jc w:val="center"/>
        </w:trPr>
        <w:tc>
          <w:tcPr>
            <w:tcW w:w="1073" w:type="pct"/>
            <w:tcBorders>
              <w:top w:val="nil"/>
              <w:left w:val="nil"/>
              <w:bottom w:val="nil"/>
              <w:right w:val="nil"/>
            </w:tcBorders>
            <w:shd w:val="clear" w:color="auto" w:fill="auto"/>
            <w:noWrap/>
            <w:vAlign w:val="bottom"/>
            <w:hideMark/>
          </w:tcPr>
          <w:p w14:paraId="67CA4504" w14:textId="77777777" w:rsidR="008C6312" w:rsidRPr="008A48A1" w:rsidRDefault="008C6312" w:rsidP="00EA7F0D">
            <w:pPr>
              <w:rPr>
                <w:rFonts w:ascii="Times New Roman" w:eastAsia="Times New Roman" w:hAnsi="Times New Roman" w:cs="Times New Roman"/>
                <w:sz w:val="16"/>
                <w:szCs w:val="16"/>
                <w:lang w:eastAsia="tr-TR"/>
              </w:rPr>
            </w:pPr>
          </w:p>
          <w:p w14:paraId="2D85FAE8" w14:textId="77777777" w:rsidR="002B283E" w:rsidRPr="008A48A1" w:rsidRDefault="002B283E" w:rsidP="00EA7F0D">
            <w:pPr>
              <w:rPr>
                <w:rFonts w:ascii="Times New Roman" w:eastAsia="Times New Roman" w:hAnsi="Times New Roman" w:cs="Times New Roman"/>
                <w:sz w:val="16"/>
                <w:szCs w:val="16"/>
                <w:lang w:eastAsia="tr-TR"/>
              </w:rPr>
            </w:pPr>
          </w:p>
        </w:tc>
        <w:tc>
          <w:tcPr>
            <w:tcW w:w="1176" w:type="pct"/>
            <w:tcBorders>
              <w:top w:val="nil"/>
              <w:left w:val="nil"/>
              <w:bottom w:val="nil"/>
              <w:right w:val="nil"/>
            </w:tcBorders>
            <w:shd w:val="clear" w:color="auto" w:fill="auto"/>
            <w:noWrap/>
            <w:vAlign w:val="bottom"/>
            <w:hideMark/>
          </w:tcPr>
          <w:p w14:paraId="07F750BB" w14:textId="77777777" w:rsidR="008C6312" w:rsidRPr="008A48A1" w:rsidRDefault="008C6312" w:rsidP="00EA7F0D">
            <w:pPr>
              <w:rPr>
                <w:rFonts w:ascii="Times New Roman" w:eastAsia="Times New Roman" w:hAnsi="Times New Roman" w:cs="Times New Roman"/>
                <w:sz w:val="16"/>
                <w:szCs w:val="16"/>
                <w:lang w:eastAsia="tr-TR"/>
              </w:rPr>
            </w:pPr>
          </w:p>
        </w:tc>
        <w:tc>
          <w:tcPr>
            <w:tcW w:w="223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E0BD1F" w14:textId="078B9F87"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 xml:space="preserve"> HR Speci</w:t>
            </w:r>
            <w:r w:rsidR="00060D8A" w:rsidRPr="008A48A1">
              <w:rPr>
                <w:rFonts w:ascii="Times New Roman" w:eastAsia="Times New Roman" w:hAnsi="Times New Roman" w:cs="Times New Roman"/>
                <w:bCs/>
                <w:color w:val="000000"/>
                <w:sz w:val="16"/>
                <w:szCs w:val="16"/>
                <w:lang w:eastAsia="tr-TR"/>
              </w:rPr>
              <w:t>a</w:t>
            </w:r>
            <w:r w:rsidRPr="008A48A1">
              <w:rPr>
                <w:rFonts w:ascii="Times New Roman" w:eastAsia="Times New Roman" w:hAnsi="Times New Roman" w:cs="Times New Roman"/>
                <w:bCs/>
                <w:color w:val="000000"/>
                <w:sz w:val="16"/>
                <w:szCs w:val="16"/>
                <w:lang w:eastAsia="tr-TR"/>
              </w:rPr>
              <w:t>list Cost(Hourly)</w:t>
            </w:r>
          </w:p>
        </w:tc>
        <w:tc>
          <w:tcPr>
            <w:tcW w:w="513" w:type="pct"/>
            <w:tcBorders>
              <w:top w:val="single" w:sz="4" w:space="0" w:color="auto"/>
              <w:left w:val="nil"/>
              <w:bottom w:val="single" w:sz="4" w:space="0" w:color="auto"/>
              <w:right w:val="single" w:sz="4" w:space="0" w:color="auto"/>
            </w:tcBorders>
            <w:shd w:val="clear" w:color="auto" w:fill="auto"/>
            <w:noWrap/>
            <w:vAlign w:val="bottom"/>
            <w:hideMark/>
          </w:tcPr>
          <w:p w14:paraId="09C42808" w14:textId="532E652A" w:rsidR="008C6312" w:rsidRPr="008A48A1" w:rsidRDefault="008C6312" w:rsidP="00EA7F0D">
            <w:pPr>
              <w:jc w:val="center"/>
              <w:rPr>
                <w:rFonts w:ascii="Times New Roman" w:eastAsia="Times New Roman" w:hAnsi="Times New Roman" w:cs="Times New Roman"/>
                <w:color w:val="000000"/>
                <w:sz w:val="16"/>
                <w:szCs w:val="16"/>
                <w:lang w:eastAsia="tr-TR"/>
              </w:rPr>
            </w:pPr>
            <w:r w:rsidRPr="008A48A1">
              <w:rPr>
                <w:rFonts w:ascii="Times New Roman" w:eastAsia="Times New Roman" w:hAnsi="Times New Roman" w:cs="Times New Roman"/>
                <w:color w:val="000000"/>
                <w:sz w:val="16"/>
                <w:szCs w:val="16"/>
                <w:lang w:eastAsia="tr-TR"/>
              </w:rPr>
              <w:t>TL</w:t>
            </w:r>
          </w:p>
        </w:tc>
      </w:tr>
      <w:tr w:rsidR="008C6312" w:rsidRPr="008A48A1" w14:paraId="12FD52B5" w14:textId="77777777" w:rsidTr="000D642A">
        <w:trPr>
          <w:trHeight w:val="529"/>
          <w:jc w:val="center"/>
        </w:trPr>
        <w:tc>
          <w:tcPr>
            <w:tcW w:w="1073" w:type="pct"/>
            <w:tcBorders>
              <w:top w:val="nil"/>
              <w:left w:val="nil"/>
              <w:bottom w:val="single" w:sz="4" w:space="0" w:color="auto"/>
              <w:right w:val="nil"/>
            </w:tcBorders>
            <w:shd w:val="clear" w:color="auto" w:fill="auto"/>
            <w:noWrap/>
            <w:vAlign w:val="bottom"/>
            <w:hideMark/>
          </w:tcPr>
          <w:p w14:paraId="5192D165" w14:textId="77777777" w:rsidR="008C6312" w:rsidRPr="008A48A1" w:rsidRDefault="008C6312" w:rsidP="00EA7F0D">
            <w:pPr>
              <w:rPr>
                <w:rFonts w:ascii="Times New Roman" w:eastAsia="Times New Roman" w:hAnsi="Times New Roman" w:cs="Times New Roman"/>
                <w:color w:val="000000"/>
                <w:sz w:val="16"/>
                <w:szCs w:val="16"/>
                <w:lang w:eastAsia="tr-TR"/>
              </w:rPr>
            </w:pPr>
          </w:p>
        </w:tc>
        <w:tc>
          <w:tcPr>
            <w:tcW w:w="1176" w:type="pct"/>
            <w:tcBorders>
              <w:top w:val="nil"/>
              <w:left w:val="nil"/>
              <w:bottom w:val="single" w:sz="4" w:space="0" w:color="auto"/>
              <w:right w:val="nil"/>
            </w:tcBorders>
            <w:shd w:val="clear" w:color="auto" w:fill="auto"/>
            <w:noWrap/>
            <w:vAlign w:val="bottom"/>
            <w:hideMark/>
          </w:tcPr>
          <w:p w14:paraId="087803E9" w14:textId="77777777" w:rsidR="008C6312" w:rsidRPr="008A48A1" w:rsidRDefault="008C6312" w:rsidP="00EA7F0D">
            <w:pPr>
              <w:rPr>
                <w:rFonts w:ascii="Times New Roman" w:eastAsia="Times New Roman" w:hAnsi="Times New Roman" w:cs="Times New Roman"/>
                <w:sz w:val="16"/>
                <w:szCs w:val="16"/>
                <w:lang w:eastAsia="tr-TR"/>
              </w:rPr>
            </w:pPr>
          </w:p>
        </w:tc>
        <w:tc>
          <w:tcPr>
            <w:tcW w:w="2238" w:type="pct"/>
            <w:tcBorders>
              <w:top w:val="nil"/>
              <w:left w:val="single" w:sz="4" w:space="0" w:color="auto"/>
              <w:bottom w:val="single" w:sz="4" w:space="0" w:color="auto"/>
              <w:right w:val="single" w:sz="4" w:space="0" w:color="auto"/>
            </w:tcBorders>
            <w:shd w:val="clear" w:color="auto" w:fill="auto"/>
            <w:noWrap/>
            <w:vAlign w:val="center"/>
            <w:hideMark/>
          </w:tcPr>
          <w:p w14:paraId="7F3AAA8D" w14:textId="5F8C464E"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Time spent for one person's departure (Hours)</w:t>
            </w:r>
          </w:p>
        </w:tc>
        <w:tc>
          <w:tcPr>
            <w:tcW w:w="513" w:type="pct"/>
            <w:tcBorders>
              <w:top w:val="nil"/>
              <w:left w:val="nil"/>
              <w:bottom w:val="single" w:sz="4" w:space="0" w:color="auto"/>
              <w:right w:val="single" w:sz="4" w:space="0" w:color="auto"/>
            </w:tcBorders>
            <w:shd w:val="clear" w:color="auto" w:fill="auto"/>
            <w:noWrap/>
            <w:vAlign w:val="bottom"/>
            <w:hideMark/>
          </w:tcPr>
          <w:p w14:paraId="08ADEA2C" w14:textId="2912FA27" w:rsidR="008C6312" w:rsidRPr="008A48A1" w:rsidRDefault="008C6312" w:rsidP="00EA7F0D">
            <w:pPr>
              <w:jc w:val="center"/>
              <w:rPr>
                <w:rFonts w:ascii="Times New Roman" w:eastAsia="Times New Roman" w:hAnsi="Times New Roman" w:cs="Times New Roman"/>
                <w:color w:val="000000"/>
                <w:sz w:val="16"/>
                <w:szCs w:val="16"/>
                <w:lang w:eastAsia="tr-TR"/>
              </w:rPr>
            </w:pPr>
            <w:r w:rsidRPr="008A48A1">
              <w:rPr>
                <w:rFonts w:ascii="Times New Roman" w:eastAsia="Times New Roman" w:hAnsi="Times New Roman" w:cs="Times New Roman"/>
                <w:color w:val="000000"/>
                <w:sz w:val="16"/>
                <w:szCs w:val="16"/>
                <w:lang w:eastAsia="tr-TR"/>
              </w:rPr>
              <w:t>Hour</w:t>
            </w:r>
          </w:p>
        </w:tc>
      </w:tr>
      <w:tr w:rsidR="008C6312" w:rsidRPr="008A48A1" w14:paraId="5EE9AA29"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5AB07D" w14:textId="71C21C98" w:rsidR="008C6312" w:rsidRPr="008A48A1" w:rsidRDefault="008C6312" w:rsidP="00060D8A">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Month</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013170DF" w14:textId="354BAC50" w:rsidR="008C6312" w:rsidRPr="008A48A1" w:rsidRDefault="008C6312" w:rsidP="00060D8A">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Number of Personel</w:t>
            </w:r>
          </w:p>
        </w:tc>
        <w:tc>
          <w:tcPr>
            <w:tcW w:w="2238" w:type="pct"/>
            <w:tcBorders>
              <w:top w:val="single" w:sz="4" w:space="0" w:color="auto"/>
              <w:left w:val="nil"/>
              <w:bottom w:val="single" w:sz="4" w:space="0" w:color="auto"/>
              <w:right w:val="single" w:sz="4" w:space="0" w:color="auto"/>
            </w:tcBorders>
            <w:shd w:val="clear" w:color="auto" w:fill="auto"/>
            <w:noWrap/>
            <w:vAlign w:val="center"/>
            <w:hideMark/>
          </w:tcPr>
          <w:p w14:paraId="60C3DD19" w14:textId="1273AA41" w:rsidR="008C6312" w:rsidRPr="008A48A1" w:rsidRDefault="008C6312" w:rsidP="00060D8A">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 xml:space="preserve">Number of </w:t>
            </w:r>
            <w:r w:rsidR="00060D8A" w:rsidRPr="008A48A1">
              <w:rPr>
                <w:rFonts w:ascii="Times New Roman" w:eastAsia="Times New Roman" w:hAnsi="Times New Roman" w:cs="Times New Roman"/>
                <w:bCs/>
                <w:color w:val="000000"/>
                <w:sz w:val="16"/>
                <w:szCs w:val="16"/>
                <w:lang w:eastAsia="tr-TR"/>
              </w:rPr>
              <w:t>Employee Terminated</w:t>
            </w: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505E9DD" w14:textId="4166202C" w:rsidR="008C6312" w:rsidRPr="008A48A1" w:rsidRDefault="008C6312" w:rsidP="00060D8A">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Cost</w:t>
            </w:r>
          </w:p>
        </w:tc>
      </w:tr>
      <w:tr w:rsidR="008C6312" w:rsidRPr="008A48A1" w14:paraId="6C47656C"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31CFCB" w14:textId="4769FE34"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January 2023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22FD83FA" w14:textId="46A3E806"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72BCD081" w14:textId="49C2C134"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097D807" w14:textId="3ECFF359"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22E6DEF0"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0ADB1F" w14:textId="75504FF6"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February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5D84E38A" w14:textId="458B7160"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4E1A1693" w14:textId="602B8474"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9E0DF64" w14:textId="4AB7682F"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018AB59D"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036E57" w14:textId="4A667168"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March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34ACA838" w14:textId="1189515C"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5EBE310D" w14:textId="3560DDD8"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416CAF37" w14:textId="623FEF0D"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2E854B9B"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5F957" w14:textId="3AA81F32"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April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001B4604" w14:textId="78A2B967"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3159CA5E" w14:textId="00853FF2"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CB5337E" w14:textId="5BB6A63B"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5F4B4920"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B24330" w14:textId="40DDAFA5"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May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33C86606" w14:textId="0C87EDE4" w:rsidR="008C6312" w:rsidRPr="008A48A1" w:rsidRDefault="008C6312" w:rsidP="004D6095">
            <w:pP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29FEC900" w14:textId="12F2C650"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2E71D028" w14:textId="09141395"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17D33CD7"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412C1C" w14:textId="004E8657"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June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6D46260E" w14:textId="5778C6A1" w:rsidR="008C6312" w:rsidRPr="008A48A1" w:rsidRDefault="008C6312" w:rsidP="004D6095">
            <w:pP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372ED8E7" w14:textId="06AEA2AA"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1B43EC76" w14:textId="1D2546C4"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087C0B66"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D1D302" w14:textId="11E5374F"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July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1598B178" w14:textId="32A28345"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1DDD15D9" w14:textId="74A30A31"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459BE3B9" w14:textId="5D839CDA"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46EAC681"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CDFDB5" w14:textId="1EE755A7"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Agust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0E8ABE55" w14:textId="6A237DD7"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7BB4717B" w14:textId="2DCAE55D"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4727B23" w14:textId="4F03BD57"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2A351285"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CE2612" w14:textId="4F5C2F75"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September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7A9746E5" w14:textId="128F4E89"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1887AE8A" w14:textId="5BCDDDB3"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283F949D" w14:textId="5EE9EBB1"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1E05904E"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1436BB" w14:textId="624E7253"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October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0F84898A" w14:textId="02F5DFAE"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6A9D324C" w14:textId="03BF0FB8"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2B9F6C2C" w14:textId="568246FB"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1F4BDC49"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DBC47" w14:textId="02EFB986"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November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30ACD59F" w14:textId="6FEEDDDD"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718C08D4" w14:textId="53CACAB4"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243BA594" w14:textId="11ADE04B"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0E9E25DF"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4E94DE" w14:textId="6CC0F9FA"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December 23</w:t>
            </w:r>
          </w:p>
        </w:tc>
        <w:tc>
          <w:tcPr>
            <w:tcW w:w="1176" w:type="pct"/>
            <w:tcBorders>
              <w:top w:val="single" w:sz="4" w:space="0" w:color="auto"/>
              <w:left w:val="nil"/>
              <w:bottom w:val="single" w:sz="4" w:space="0" w:color="auto"/>
              <w:right w:val="single" w:sz="4" w:space="0" w:color="auto"/>
            </w:tcBorders>
            <w:shd w:val="clear" w:color="auto" w:fill="auto"/>
            <w:noWrap/>
            <w:vAlign w:val="center"/>
            <w:hideMark/>
          </w:tcPr>
          <w:p w14:paraId="2DB1D2E7" w14:textId="418F3C1B"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19F4C1FC" w14:textId="2ECF5034"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14:paraId="5DC2A0C2" w14:textId="6244AD3C" w:rsidR="008C6312" w:rsidRPr="008A48A1" w:rsidRDefault="008C6312" w:rsidP="00EA7F0D">
            <w:pPr>
              <w:jc w:val="center"/>
              <w:rPr>
                <w:rFonts w:ascii="Times New Roman" w:eastAsia="Times New Roman" w:hAnsi="Times New Roman" w:cs="Times New Roman"/>
                <w:bCs/>
                <w:color w:val="000000"/>
                <w:sz w:val="16"/>
                <w:szCs w:val="16"/>
                <w:lang w:eastAsia="tr-TR"/>
              </w:rPr>
            </w:pPr>
          </w:p>
        </w:tc>
      </w:tr>
      <w:tr w:rsidR="008C6312" w:rsidRPr="008A48A1" w14:paraId="56FDF717" w14:textId="77777777" w:rsidTr="000D642A">
        <w:trPr>
          <w:trHeight w:val="246"/>
          <w:jc w:val="center"/>
        </w:trPr>
        <w:tc>
          <w:tcPr>
            <w:tcW w:w="1073" w:type="pct"/>
            <w:tcBorders>
              <w:top w:val="single" w:sz="4" w:space="0" w:color="auto"/>
              <w:left w:val="single" w:sz="4" w:space="0" w:color="auto"/>
              <w:bottom w:val="single" w:sz="4" w:space="0" w:color="auto"/>
              <w:right w:val="nil"/>
            </w:tcBorders>
            <w:shd w:val="clear" w:color="auto" w:fill="auto"/>
            <w:noWrap/>
            <w:vAlign w:val="center"/>
            <w:hideMark/>
          </w:tcPr>
          <w:p w14:paraId="641F84FF" w14:textId="42675400" w:rsidR="008C6312" w:rsidRPr="008A48A1" w:rsidRDefault="008C6312" w:rsidP="00EA7F0D">
            <w:pPr>
              <w:jc w:val="center"/>
              <w:rPr>
                <w:rFonts w:ascii="Times New Roman" w:eastAsia="Times New Roman" w:hAnsi="Times New Roman" w:cs="Times New Roman"/>
                <w:bCs/>
                <w:color w:val="000000"/>
                <w:sz w:val="16"/>
                <w:szCs w:val="16"/>
                <w:lang w:eastAsia="tr-TR"/>
              </w:rPr>
            </w:pPr>
            <w:r w:rsidRPr="008A48A1">
              <w:rPr>
                <w:rFonts w:ascii="Times New Roman" w:eastAsia="Times New Roman" w:hAnsi="Times New Roman" w:cs="Times New Roman"/>
                <w:bCs/>
                <w:color w:val="000000"/>
                <w:sz w:val="16"/>
                <w:szCs w:val="16"/>
                <w:lang w:eastAsia="tr-TR"/>
              </w:rPr>
              <w:t>Total</w:t>
            </w:r>
          </w:p>
        </w:tc>
        <w:tc>
          <w:tcPr>
            <w:tcW w:w="117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3E1230" w14:textId="6E2C2689" w:rsidR="008C6312" w:rsidRPr="008A48A1" w:rsidRDefault="008C6312" w:rsidP="00EA7F0D">
            <w:pPr>
              <w:jc w:val="center"/>
              <w:rPr>
                <w:rFonts w:ascii="Times New Roman" w:eastAsia="Times New Roman" w:hAnsi="Times New Roman" w:cs="Times New Roman"/>
                <w:bCs/>
                <w:color w:val="000000"/>
                <w:sz w:val="16"/>
                <w:szCs w:val="16"/>
                <w:lang w:eastAsia="tr-TR"/>
              </w:rPr>
            </w:pPr>
          </w:p>
        </w:tc>
        <w:tc>
          <w:tcPr>
            <w:tcW w:w="2238" w:type="pct"/>
            <w:tcBorders>
              <w:top w:val="single" w:sz="4" w:space="0" w:color="auto"/>
              <w:left w:val="nil"/>
              <w:bottom w:val="single" w:sz="4" w:space="0" w:color="auto"/>
              <w:right w:val="single" w:sz="4" w:space="0" w:color="auto"/>
            </w:tcBorders>
            <w:shd w:val="clear" w:color="auto" w:fill="auto"/>
            <w:noWrap/>
            <w:vAlign w:val="bottom"/>
            <w:hideMark/>
          </w:tcPr>
          <w:p w14:paraId="704C9653" w14:textId="4AF5BF0F" w:rsidR="008C6312" w:rsidRPr="008A48A1" w:rsidRDefault="008C6312" w:rsidP="00EA7F0D">
            <w:pPr>
              <w:jc w:val="center"/>
              <w:rPr>
                <w:rFonts w:ascii="Times New Roman" w:eastAsia="Times New Roman" w:hAnsi="Times New Roman" w:cs="Times New Roman"/>
                <w:color w:val="000000"/>
                <w:sz w:val="16"/>
                <w:szCs w:val="16"/>
                <w:lang w:eastAsia="tr-TR"/>
              </w:rPr>
            </w:pPr>
            <w:r w:rsidRPr="008A48A1">
              <w:rPr>
                <w:rFonts w:ascii="Times New Roman" w:eastAsia="Times New Roman" w:hAnsi="Times New Roman" w:cs="Times New Roman"/>
                <w:color w:val="000000"/>
                <w:sz w:val="16"/>
                <w:szCs w:val="16"/>
                <w:lang w:eastAsia="tr-TR"/>
              </w:rPr>
              <w:t>Average:</w:t>
            </w:r>
          </w:p>
        </w:tc>
        <w:tc>
          <w:tcPr>
            <w:tcW w:w="513" w:type="pct"/>
            <w:tcBorders>
              <w:top w:val="single" w:sz="4" w:space="0" w:color="auto"/>
              <w:left w:val="nil"/>
              <w:bottom w:val="single" w:sz="4" w:space="0" w:color="auto"/>
              <w:right w:val="single" w:sz="4" w:space="0" w:color="auto"/>
            </w:tcBorders>
            <w:shd w:val="clear" w:color="auto" w:fill="auto"/>
            <w:noWrap/>
            <w:vAlign w:val="bottom"/>
            <w:hideMark/>
          </w:tcPr>
          <w:p w14:paraId="452FD4A7" w14:textId="663CA987" w:rsidR="008C6312" w:rsidRPr="008A48A1" w:rsidRDefault="008C6312" w:rsidP="00EA7F0D">
            <w:pPr>
              <w:jc w:val="center"/>
              <w:rPr>
                <w:rFonts w:ascii="Times New Roman" w:eastAsia="Times New Roman" w:hAnsi="Times New Roman" w:cs="Times New Roman"/>
                <w:color w:val="000000"/>
                <w:sz w:val="16"/>
                <w:szCs w:val="16"/>
                <w:lang w:eastAsia="tr-TR"/>
              </w:rPr>
            </w:pPr>
            <w:r w:rsidRPr="008A48A1">
              <w:rPr>
                <w:rFonts w:ascii="Times New Roman" w:eastAsia="Times New Roman" w:hAnsi="Times New Roman" w:cs="Times New Roman"/>
                <w:color w:val="000000"/>
                <w:sz w:val="16"/>
                <w:szCs w:val="16"/>
                <w:lang w:eastAsia="tr-TR"/>
              </w:rPr>
              <w:t>Average:</w:t>
            </w:r>
          </w:p>
        </w:tc>
      </w:tr>
      <w:tr w:rsidR="008C6312" w:rsidRPr="008A48A1" w14:paraId="4FA4CA27" w14:textId="77777777" w:rsidTr="000D642A">
        <w:trPr>
          <w:trHeight w:val="234"/>
          <w:jc w:val="center"/>
        </w:trPr>
        <w:tc>
          <w:tcPr>
            <w:tcW w:w="107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FD00D3" w14:textId="77777777" w:rsidR="008C6312" w:rsidRPr="008A48A1" w:rsidRDefault="008C6312" w:rsidP="00EA7F0D">
            <w:pPr>
              <w:rPr>
                <w:rFonts w:ascii="Times New Roman" w:eastAsia="Times New Roman" w:hAnsi="Times New Roman" w:cs="Times New Roman"/>
                <w:color w:val="000000"/>
                <w:sz w:val="16"/>
                <w:szCs w:val="16"/>
                <w:lang w:eastAsia="tr-TR"/>
              </w:rPr>
            </w:pPr>
          </w:p>
        </w:tc>
        <w:tc>
          <w:tcPr>
            <w:tcW w:w="117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1585D3" w14:textId="77777777" w:rsidR="008C6312" w:rsidRPr="008A48A1" w:rsidRDefault="008C6312" w:rsidP="00EA7F0D">
            <w:pPr>
              <w:rPr>
                <w:rFonts w:ascii="Times New Roman" w:eastAsia="Times New Roman" w:hAnsi="Times New Roman" w:cs="Times New Roman"/>
                <w:sz w:val="16"/>
                <w:szCs w:val="16"/>
                <w:lang w:eastAsia="tr-TR"/>
              </w:rPr>
            </w:pPr>
          </w:p>
        </w:tc>
        <w:tc>
          <w:tcPr>
            <w:tcW w:w="223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BBF46E" w14:textId="50AF79E4" w:rsidR="008C6312" w:rsidRPr="008A48A1" w:rsidRDefault="008C6312" w:rsidP="00EA7F0D">
            <w:pPr>
              <w:jc w:val="center"/>
              <w:rPr>
                <w:rFonts w:ascii="Times New Roman" w:eastAsia="Times New Roman" w:hAnsi="Times New Roman" w:cs="Times New Roman"/>
                <w:color w:val="000000"/>
                <w:sz w:val="16"/>
                <w:szCs w:val="16"/>
                <w:lang w:eastAsia="tr-TR"/>
              </w:rPr>
            </w:pPr>
          </w:p>
        </w:tc>
        <w:tc>
          <w:tcPr>
            <w:tcW w:w="5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9CCE58" w14:textId="76E3F8B1" w:rsidR="008C6312" w:rsidRPr="008A48A1" w:rsidRDefault="008C6312" w:rsidP="00EA7F0D">
            <w:pPr>
              <w:jc w:val="center"/>
              <w:rPr>
                <w:rFonts w:ascii="Times New Roman" w:eastAsia="Times New Roman" w:hAnsi="Times New Roman" w:cs="Times New Roman"/>
                <w:color w:val="000000"/>
                <w:sz w:val="16"/>
                <w:szCs w:val="16"/>
                <w:lang w:eastAsia="tr-TR"/>
              </w:rPr>
            </w:pPr>
          </w:p>
        </w:tc>
      </w:tr>
    </w:tbl>
    <w:p w14:paraId="3C909B77" w14:textId="77777777" w:rsidR="00935952" w:rsidRPr="008A48A1" w:rsidRDefault="00935952">
      <w:pPr>
        <w:rPr>
          <w:sz w:val="22"/>
          <w:szCs w:val="22"/>
          <w:lang w:val="en-US"/>
        </w:rPr>
      </w:pPr>
    </w:p>
    <w:p w14:paraId="7FC9750D" w14:textId="61D43787" w:rsidR="001026C6" w:rsidRPr="008A48A1" w:rsidRDefault="00935952" w:rsidP="000D642A">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Due to the confidentiality of financial information, the existing data has not been </w:t>
      </w:r>
      <w:r w:rsidR="00B53D00" w:rsidRPr="008A48A1">
        <w:rPr>
          <w:rFonts w:ascii="Times New Roman" w:eastAsia="Times New Roman" w:hAnsi="Times New Roman" w:cs="Times New Roman"/>
          <w:kern w:val="0"/>
          <w:sz w:val="20"/>
          <w:szCs w:val="20"/>
          <w:lang w:val="en-US"/>
          <w14:ligatures w14:val="none"/>
        </w:rPr>
        <w:t>shared in the</w:t>
      </w:r>
      <w:r w:rsidRPr="008A48A1">
        <w:rPr>
          <w:rFonts w:ascii="Times New Roman" w:eastAsia="Times New Roman" w:hAnsi="Times New Roman" w:cs="Times New Roman"/>
          <w:kern w:val="0"/>
          <w:sz w:val="20"/>
          <w:szCs w:val="20"/>
          <w:lang w:val="en-US"/>
          <w14:ligatures w14:val="none"/>
        </w:rPr>
        <w:t xml:space="preserve"> table</w:t>
      </w:r>
      <w:r w:rsidR="00B53D00" w:rsidRPr="008A48A1">
        <w:rPr>
          <w:rFonts w:ascii="Times New Roman" w:eastAsia="Times New Roman" w:hAnsi="Times New Roman" w:cs="Times New Roman"/>
          <w:kern w:val="0"/>
          <w:sz w:val="20"/>
          <w:szCs w:val="20"/>
          <w:lang w:val="en-US"/>
          <w14:ligatures w14:val="none"/>
        </w:rPr>
        <w:t xml:space="preserve"> above</w:t>
      </w:r>
      <w:r w:rsidRPr="008A48A1">
        <w:rPr>
          <w:rFonts w:ascii="Times New Roman" w:eastAsia="Times New Roman" w:hAnsi="Times New Roman" w:cs="Times New Roman"/>
          <w:kern w:val="0"/>
          <w:sz w:val="20"/>
          <w:szCs w:val="20"/>
          <w:lang w:val="en-US"/>
          <w14:ligatures w14:val="none"/>
        </w:rPr>
        <w:t xml:space="preserve">, even with the scaling method, but as a result of the analysis, it has been concluded that the cost resulting from dismissal periods is almost equal to an employee's salary on a monthly basis and draws attention to the importance of the actions that need to be taken for talent management other analysis. </w:t>
      </w:r>
      <w:r w:rsidR="00B53D00"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Based on this, the lack of personnel working in the mentioned department is evidence in terms of touching upon the field of talent management.</w:t>
      </w:r>
    </w:p>
    <w:p w14:paraId="75169B0D" w14:textId="77777777" w:rsidR="008C6312" w:rsidRPr="008A48A1" w:rsidRDefault="008C6312">
      <w:pPr>
        <w:rPr>
          <w:sz w:val="22"/>
          <w:szCs w:val="22"/>
          <w:lang w:val="en-US"/>
        </w:rPr>
      </w:pPr>
    </w:p>
    <w:p w14:paraId="2836ADC0" w14:textId="677E7F14" w:rsidR="001026C6" w:rsidRPr="008A48A1" w:rsidRDefault="002C2A30" w:rsidP="00F064B2">
      <w:pPr>
        <w:pStyle w:val="heading2"/>
        <w:numPr>
          <w:ilvl w:val="0"/>
          <w:numId w:val="0"/>
        </w:numPr>
        <w:tabs>
          <w:tab w:val="num" w:pos="567"/>
        </w:tabs>
        <w:spacing w:before="0"/>
        <w:ind w:left="567" w:hanging="567"/>
        <w:rPr>
          <w:b w:val="0"/>
          <w:bCs/>
        </w:rPr>
      </w:pPr>
      <w:r w:rsidRPr="008A48A1">
        <w:t>4</w:t>
      </w:r>
      <w:r w:rsidR="00F064B2" w:rsidRPr="008A48A1">
        <w:t xml:space="preserve">.6 </w:t>
      </w:r>
      <w:r w:rsidR="001026C6" w:rsidRPr="008A48A1">
        <w:t xml:space="preserve"> Examining </w:t>
      </w:r>
      <w:r w:rsidR="00B53D00" w:rsidRPr="008A48A1">
        <w:t>and Comparing The Organization Chart</w:t>
      </w:r>
    </w:p>
    <w:p w14:paraId="211F2798" w14:textId="7ADE0924" w:rsidR="00F064B2" w:rsidRPr="008A48A1" w:rsidRDefault="001026C6" w:rsidP="00F064B2">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In order to increase the effectiveness of the organization and optimize business processes</w:t>
      </w:r>
      <w:r w:rsidR="00B53D00" w:rsidRPr="008A48A1">
        <w:rPr>
          <w:rFonts w:ascii="Times New Roman" w:eastAsia="Times New Roman" w:hAnsi="Times New Roman" w:cs="Times New Roman"/>
          <w:kern w:val="0"/>
          <w:sz w:val="20"/>
          <w:szCs w:val="20"/>
          <w:lang w:val="en-US"/>
          <w14:ligatures w14:val="none"/>
        </w:rPr>
        <w:t>, i</w:t>
      </w:r>
      <w:r w:rsidRPr="008A48A1">
        <w:rPr>
          <w:rFonts w:ascii="Times New Roman" w:eastAsia="Times New Roman" w:hAnsi="Times New Roman" w:cs="Times New Roman"/>
          <w:kern w:val="0"/>
          <w:sz w:val="20"/>
          <w:szCs w:val="20"/>
          <w:lang w:val="en-US"/>
          <w14:ligatures w14:val="none"/>
        </w:rPr>
        <w:t xml:space="preserve">t is very important to chart the duties and responsibilities of employees in the department. This schematic arrangement clarifies the roles of each employee, streamlines workflow, and strengthens communication within the department. Therefore, as a research team, we analyzed the current organizational structure and charted the duties and responsibilities of employees in detail. We then compared this scheme against the IHRP (International Institute of Human Resource Professionals) criteria, an international standard. As a result of this comparison, we identified the missing points or points that needed improvement and proposed a new scheme to eliminate these points. The new scheme proposal </w:t>
      </w:r>
      <w:r w:rsidRPr="008A48A1">
        <w:rPr>
          <w:rFonts w:ascii="Times New Roman" w:eastAsia="Times New Roman" w:hAnsi="Times New Roman" w:cs="Times New Roman"/>
          <w:kern w:val="0"/>
          <w:sz w:val="20"/>
          <w:szCs w:val="20"/>
          <w:lang w:val="en-US"/>
          <w14:ligatures w14:val="none"/>
        </w:rPr>
        <w:lastRenderedPageBreak/>
        <w:t>aims to make the functioning of the department more efficient and aims to make the best use of employees' abilities. In this way, it aims to create a structure in line with international standards and increase the performance of the department by improving the functioning of the organization</w:t>
      </w:r>
      <w:r w:rsidR="00F064B2" w:rsidRPr="008A48A1">
        <w:rPr>
          <w:rFonts w:ascii="Times New Roman" w:eastAsia="Times New Roman" w:hAnsi="Times New Roman" w:cs="Times New Roman"/>
          <w:kern w:val="0"/>
          <w:sz w:val="20"/>
          <w:szCs w:val="20"/>
          <w:lang w:val="en-US"/>
          <w14:ligatures w14:val="none"/>
        </w:rPr>
        <w:t>.</w:t>
      </w:r>
    </w:p>
    <w:p w14:paraId="33F747D2" w14:textId="77777777" w:rsidR="00E542D4" w:rsidRPr="008A48A1" w:rsidRDefault="00E542D4" w:rsidP="00F064B2">
      <w:pPr>
        <w:jc w:val="both"/>
        <w:rPr>
          <w:rFonts w:ascii="Times New Roman" w:eastAsia="Times New Roman" w:hAnsi="Times New Roman" w:cs="Times New Roman"/>
          <w:kern w:val="0"/>
          <w:sz w:val="20"/>
          <w:szCs w:val="20"/>
          <w:lang w:val="en-US"/>
          <w14:ligatures w14:val="none"/>
        </w:rPr>
      </w:pPr>
    </w:p>
    <w:p w14:paraId="327AEAE8" w14:textId="7597C368" w:rsidR="002B283E" w:rsidRPr="008A48A1" w:rsidRDefault="002C2A30" w:rsidP="00E542D4">
      <w:pPr>
        <w:pStyle w:val="heading2"/>
        <w:numPr>
          <w:ilvl w:val="0"/>
          <w:numId w:val="0"/>
        </w:numPr>
        <w:tabs>
          <w:tab w:val="num" w:pos="567"/>
        </w:tabs>
        <w:spacing w:before="0"/>
        <w:ind w:left="567" w:hanging="567"/>
        <w:rPr>
          <w:rFonts w:asciiTheme="minorHAnsi" w:eastAsiaTheme="minorHAnsi" w:hAnsiTheme="minorHAnsi" w:cstheme="minorBidi"/>
          <w:b w:val="0"/>
          <w:bCs/>
          <w:kern w:val="2"/>
          <w:sz w:val="24"/>
          <w:szCs w:val="24"/>
          <w14:ligatures w14:val="standardContextual"/>
        </w:rPr>
      </w:pPr>
      <w:r w:rsidRPr="008A48A1">
        <w:t>4</w:t>
      </w:r>
      <w:r w:rsidR="00F064B2" w:rsidRPr="008A48A1">
        <w:t xml:space="preserve">.7 </w:t>
      </w:r>
      <w:r w:rsidR="001026C6" w:rsidRPr="008A48A1">
        <w:t xml:space="preserve"> </w:t>
      </w:r>
      <w:r w:rsidR="00ED4F5F" w:rsidRPr="008A48A1">
        <w:t>Ke</w:t>
      </w:r>
      <w:r w:rsidR="00B53D00" w:rsidRPr="008A48A1">
        <w:t>y</w:t>
      </w:r>
      <w:r w:rsidR="001026C6" w:rsidRPr="008A48A1">
        <w:t xml:space="preserve"> performance indicator (KPI)</w:t>
      </w:r>
    </w:p>
    <w:p w14:paraId="68D359BC" w14:textId="149CDB4E" w:rsidR="00824CFC" w:rsidRPr="008A48A1" w:rsidRDefault="00824CFC"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P</w:t>
      </w:r>
      <w:r w:rsidR="001026C6" w:rsidRPr="008A48A1">
        <w:rPr>
          <w:rFonts w:ascii="Times New Roman" w:eastAsia="Times New Roman" w:hAnsi="Times New Roman" w:cs="Times New Roman"/>
          <w:kern w:val="0"/>
          <w:sz w:val="20"/>
          <w:szCs w:val="20"/>
          <w:lang w:val="en-US"/>
          <w14:ligatures w14:val="none"/>
        </w:rPr>
        <w:t>ropositions for examining and monitoring current processes: After exa</w:t>
      </w:r>
      <w:r w:rsidR="00677A9B" w:rsidRPr="008A48A1">
        <w:rPr>
          <w:rFonts w:ascii="Times New Roman" w:eastAsia="Times New Roman" w:hAnsi="Times New Roman" w:cs="Times New Roman"/>
          <w:kern w:val="0"/>
          <w:sz w:val="20"/>
          <w:szCs w:val="20"/>
          <w:lang w:val="en-US"/>
          <w14:ligatures w14:val="none"/>
        </w:rPr>
        <w:t>mining each process in detail, w</w:t>
      </w:r>
      <w:r w:rsidR="001026C6" w:rsidRPr="008A48A1">
        <w:rPr>
          <w:rFonts w:ascii="Times New Roman" w:eastAsia="Times New Roman" w:hAnsi="Times New Roman" w:cs="Times New Roman"/>
          <w:kern w:val="0"/>
          <w:sz w:val="20"/>
          <w:szCs w:val="20"/>
          <w:lang w:val="en-US"/>
          <w14:ligatures w14:val="none"/>
        </w:rPr>
        <w:t>e carried out a detailed KPI study in order to measure the processes at important points for the sub-units in the company's organizational structure with the help of KPIs and to view the performance of the department in subsequent periods.</w:t>
      </w:r>
    </w:p>
    <w:p w14:paraId="20FB2D66" w14:textId="4AD604C7" w:rsidR="00824CFC" w:rsidRPr="008A48A1" w:rsidRDefault="00887695"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  </w:t>
      </w:r>
      <w:r w:rsidR="00824CFC" w:rsidRPr="008A48A1">
        <w:rPr>
          <w:rFonts w:ascii="Times New Roman" w:eastAsia="Times New Roman" w:hAnsi="Times New Roman" w:cs="Times New Roman"/>
          <w:kern w:val="0"/>
          <w:sz w:val="20"/>
          <w:szCs w:val="20"/>
          <w:lang w:val="en-US"/>
          <w14:ligatures w14:val="none"/>
        </w:rPr>
        <w:t>In the current processes, the best way to monitor the department's performance is through KPIs; however, we could not find an existing KPI. Therefore, we identified KPIs for process calculations in terms of time, accuracy, and cost, based on previous surveys and processes communicated to us. These KPIs were then distributed to the task sub-units in the organizational chart we created according to standards, and the most important KPIs for the performed processes were determined. We decided to review the results of KPIs for each sub-unit over a 6-month period.</w:t>
      </w:r>
    </w:p>
    <w:p w14:paraId="34E814A3" w14:textId="77777777" w:rsidR="001026C6" w:rsidRPr="008A48A1" w:rsidRDefault="001026C6">
      <w:pPr>
        <w:rPr>
          <w:b/>
          <w:bCs/>
          <w:lang w:val="en-US"/>
        </w:rPr>
      </w:pPr>
    </w:p>
    <w:p w14:paraId="013E57A8" w14:textId="0CDDA7CD" w:rsidR="002B283E" w:rsidRPr="008A48A1" w:rsidRDefault="002C2A30" w:rsidP="00E542D4">
      <w:pPr>
        <w:pStyle w:val="heading2"/>
        <w:numPr>
          <w:ilvl w:val="0"/>
          <w:numId w:val="0"/>
        </w:numPr>
        <w:tabs>
          <w:tab w:val="num" w:pos="567"/>
        </w:tabs>
        <w:spacing w:before="0"/>
        <w:ind w:left="567" w:hanging="567"/>
      </w:pPr>
      <w:r w:rsidRPr="008A48A1">
        <w:t>4</w:t>
      </w:r>
      <w:r w:rsidR="00F064B2" w:rsidRPr="008A48A1">
        <w:t xml:space="preserve">.8 </w:t>
      </w:r>
      <w:r w:rsidR="001026C6" w:rsidRPr="008A48A1">
        <w:t>Maturity Analysis</w:t>
      </w:r>
    </w:p>
    <w:p w14:paraId="3BD83593" w14:textId="105F7F55" w:rsidR="00436E70" w:rsidRPr="008A48A1" w:rsidRDefault="001026C6"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ISO 34000 standard, human It is considered an important tool to measure and improve the maturity level of resources processes. This standard provides a systematic, comprehensive and integrated evaluation of the human resources management system with a scientific approach. Proposing an action plan for the human resources department according to ISO 34000 standards is an important step to evaluate the current situation of the department and identify improvement opportunities. This action plan aims to achieve the goals set to optimize the department's processes, increase efficiency, strengthen employee satisfaction and loyalty, and attract and retain talent. In addition, the action plan prepared in accordance with the ISO 34000 standard is an important tool to increase the department's international competitiveness and comply with industry standards. In this context, The action plan prepared by the human resources department based on ISO 34000 standards plays a critical role in improving the performance of the department and supporting the success of the organization.</w:t>
      </w:r>
      <w:r w:rsidR="00B53D00"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The relevant control table is as follows.</w:t>
      </w:r>
    </w:p>
    <w:p w14:paraId="7883475A" w14:textId="42602322" w:rsidR="00887695" w:rsidRPr="008A48A1" w:rsidRDefault="00887695" w:rsidP="00887695">
      <w:pPr>
        <w:jc w:val="center"/>
        <w:rPr>
          <w:sz w:val="20"/>
          <w:szCs w:val="20"/>
          <w:lang w:val="en-US"/>
        </w:rPr>
      </w:pPr>
      <w:r w:rsidRPr="008A48A1">
        <w:rPr>
          <w:rFonts w:ascii="Times New Roman" w:eastAsia="Times New Roman" w:hAnsi="Times New Roman" w:cs="Times New Roman"/>
          <w:b/>
          <w:bCs/>
          <w:kern w:val="0"/>
          <w:sz w:val="20"/>
          <w:szCs w:val="20"/>
          <w:lang w:val="en-US"/>
          <w14:ligatures w14:val="none"/>
        </w:rPr>
        <w:t xml:space="preserve">Table </w:t>
      </w:r>
      <w:r w:rsidR="002C2A30" w:rsidRPr="008A48A1">
        <w:rPr>
          <w:rFonts w:ascii="Times New Roman" w:eastAsia="Times New Roman" w:hAnsi="Times New Roman" w:cs="Times New Roman"/>
          <w:b/>
          <w:bCs/>
          <w:kern w:val="0"/>
          <w:sz w:val="20"/>
          <w:szCs w:val="20"/>
          <w:lang w:val="en-US"/>
          <w14:ligatures w14:val="none"/>
        </w:rPr>
        <w:t>8</w:t>
      </w:r>
      <w:r w:rsidRPr="008A48A1">
        <w:rPr>
          <w:rFonts w:ascii="Times New Roman" w:eastAsia="Times New Roman" w:hAnsi="Times New Roman" w:cs="Times New Roman"/>
          <w:kern w:val="0"/>
          <w:sz w:val="20"/>
          <w:szCs w:val="20"/>
          <w:lang w:val="en-US"/>
          <w14:ligatures w14:val="none"/>
        </w:rPr>
        <w:t>. Maturity Analysis Table.</w:t>
      </w:r>
    </w:p>
    <w:tbl>
      <w:tblPr>
        <w:tblW w:w="8921" w:type="dxa"/>
        <w:tblCellMar>
          <w:left w:w="70" w:type="dxa"/>
          <w:right w:w="70" w:type="dxa"/>
        </w:tblCellMar>
        <w:tblLook w:val="04A0" w:firstRow="1" w:lastRow="0" w:firstColumn="1" w:lastColumn="0" w:noHBand="0" w:noVBand="1"/>
      </w:tblPr>
      <w:tblGrid>
        <w:gridCol w:w="956"/>
        <w:gridCol w:w="1302"/>
        <w:gridCol w:w="3020"/>
        <w:gridCol w:w="955"/>
        <w:gridCol w:w="1695"/>
        <w:gridCol w:w="993"/>
      </w:tblGrid>
      <w:tr w:rsidR="001026C6" w:rsidRPr="008A48A1" w14:paraId="702BD223" w14:textId="77777777" w:rsidTr="000D642A">
        <w:trPr>
          <w:trHeight w:val="540"/>
        </w:trPr>
        <w:tc>
          <w:tcPr>
            <w:tcW w:w="9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F4B6340"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Maturity Level</w:t>
            </w:r>
          </w:p>
        </w:tc>
        <w:tc>
          <w:tcPr>
            <w:tcW w:w="1302" w:type="dxa"/>
            <w:tcBorders>
              <w:top w:val="single" w:sz="8" w:space="0" w:color="auto"/>
              <w:left w:val="nil"/>
              <w:bottom w:val="single" w:sz="8" w:space="0" w:color="auto"/>
              <w:right w:val="single" w:sz="8" w:space="0" w:color="auto"/>
            </w:tcBorders>
            <w:shd w:val="clear" w:color="auto" w:fill="auto"/>
            <w:vAlign w:val="center"/>
            <w:hideMark/>
          </w:tcPr>
          <w:p w14:paraId="0A2B8E28"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Focus Point</w:t>
            </w:r>
          </w:p>
        </w:tc>
        <w:tc>
          <w:tcPr>
            <w:tcW w:w="3020" w:type="dxa"/>
            <w:tcBorders>
              <w:top w:val="single" w:sz="8" w:space="0" w:color="auto"/>
              <w:left w:val="nil"/>
              <w:bottom w:val="single" w:sz="8" w:space="0" w:color="auto"/>
              <w:right w:val="single" w:sz="8" w:space="0" w:color="auto"/>
            </w:tcBorders>
            <w:shd w:val="clear" w:color="auto" w:fill="auto"/>
            <w:vAlign w:val="center"/>
            <w:hideMark/>
          </w:tcPr>
          <w:p w14:paraId="43F94A68"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Human Resource Process</w:t>
            </w:r>
          </w:p>
        </w:tc>
        <w:tc>
          <w:tcPr>
            <w:tcW w:w="955" w:type="dxa"/>
            <w:tcBorders>
              <w:top w:val="single" w:sz="8" w:space="0" w:color="auto"/>
              <w:left w:val="nil"/>
              <w:bottom w:val="single" w:sz="8" w:space="0" w:color="auto"/>
              <w:right w:val="single" w:sz="8" w:space="0" w:color="auto"/>
            </w:tcBorders>
            <w:shd w:val="clear" w:color="auto" w:fill="auto"/>
            <w:vAlign w:val="center"/>
            <w:hideMark/>
          </w:tcPr>
          <w:p w14:paraId="4DA84242"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Current State</w:t>
            </w:r>
          </w:p>
        </w:tc>
        <w:tc>
          <w:tcPr>
            <w:tcW w:w="1695" w:type="dxa"/>
            <w:tcBorders>
              <w:top w:val="single" w:sz="8" w:space="0" w:color="auto"/>
              <w:left w:val="nil"/>
              <w:bottom w:val="single" w:sz="8" w:space="0" w:color="auto"/>
              <w:right w:val="single" w:sz="8" w:space="0" w:color="auto"/>
            </w:tcBorders>
            <w:shd w:val="clear" w:color="auto" w:fill="auto"/>
            <w:vAlign w:val="center"/>
            <w:hideMark/>
          </w:tcPr>
          <w:p w14:paraId="4B02CCF2"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What Should it Be</w:t>
            </w:r>
          </w:p>
        </w:tc>
        <w:tc>
          <w:tcPr>
            <w:tcW w:w="993" w:type="dxa"/>
            <w:tcBorders>
              <w:top w:val="single" w:sz="8" w:space="0" w:color="auto"/>
              <w:left w:val="nil"/>
              <w:bottom w:val="single" w:sz="8" w:space="0" w:color="auto"/>
              <w:right w:val="single" w:sz="8" w:space="0" w:color="auto"/>
            </w:tcBorders>
            <w:shd w:val="clear" w:color="auto" w:fill="auto"/>
            <w:vAlign w:val="center"/>
            <w:hideMark/>
          </w:tcPr>
          <w:p w14:paraId="457D3A21" w14:textId="77777777" w:rsidR="001026C6" w:rsidRPr="008A48A1" w:rsidRDefault="001026C6" w:rsidP="00EA7F0D">
            <w:pPr>
              <w:rPr>
                <w:rFonts w:ascii="Times New Roman" w:eastAsia="Times New Roman" w:hAnsi="Times New Roman" w:cs="Times New Roman"/>
                <w:b/>
                <w:bCs/>
                <w:color w:val="000000"/>
                <w:kern w:val="0"/>
                <w:sz w:val="16"/>
                <w:szCs w:val="16"/>
                <w:lang w:eastAsia="tr-TR"/>
                <w14:ligatures w14:val="none"/>
              </w:rPr>
            </w:pPr>
            <w:r w:rsidRPr="008A48A1">
              <w:rPr>
                <w:rFonts w:ascii="Times New Roman" w:eastAsia="Times New Roman" w:hAnsi="Times New Roman" w:cs="Times New Roman"/>
                <w:b/>
                <w:bCs/>
                <w:color w:val="000000"/>
                <w:kern w:val="0"/>
                <w:sz w:val="16"/>
                <w:szCs w:val="16"/>
                <w:lang w:eastAsia="tr-TR"/>
                <w14:ligatures w14:val="none"/>
              </w:rPr>
              <w:t>Actions that must be taken</w:t>
            </w:r>
          </w:p>
        </w:tc>
      </w:tr>
      <w:tr w:rsidR="001026C6" w:rsidRPr="008A48A1" w14:paraId="483CF1AE" w14:textId="77777777" w:rsidTr="000D642A">
        <w:trPr>
          <w:trHeight w:val="510"/>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5C2973DC"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Optimum</w:t>
            </w:r>
          </w:p>
        </w:tc>
        <w:tc>
          <w:tcPr>
            <w:tcW w:w="1302" w:type="dxa"/>
            <w:tcBorders>
              <w:top w:val="nil"/>
              <w:left w:val="nil"/>
              <w:bottom w:val="single" w:sz="8" w:space="0" w:color="auto"/>
              <w:right w:val="single" w:sz="8" w:space="0" w:color="auto"/>
            </w:tcBorders>
            <w:shd w:val="clear" w:color="auto" w:fill="auto"/>
            <w:vAlign w:val="center"/>
            <w:hideMark/>
          </w:tcPr>
          <w:p w14:paraId="3D4EB589"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Human resource Development</w:t>
            </w:r>
          </w:p>
        </w:tc>
        <w:tc>
          <w:tcPr>
            <w:tcW w:w="3020" w:type="dxa"/>
            <w:tcBorders>
              <w:top w:val="nil"/>
              <w:left w:val="nil"/>
              <w:bottom w:val="single" w:sz="8" w:space="0" w:color="auto"/>
              <w:right w:val="single" w:sz="8" w:space="0" w:color="auto"/>
            </w:tcBorders>
            <w:shd w:val="clear" w:color="auto" w:fill="auto"/>
            <w:vAlign w:val="center"/>
            <w:hideMark/>
          </w:tcPr>
          <w:p w14:paraId="0F9710DB"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55" w:type="dxa"/>
            <w:tcBorders>
              <w:top w:val="nil"/>
              <w:left w:val="nil"/>
              <w:bottom w:val="single" w:sz="8" w:space="0" w:color="auto"/>
              <w:right w:val="single" w:sz="8" w:space="0" w:color="auto"/>
            </w:tcBorders>
            <w:shd w:val="clear" w:color="auto" w:fill="auto"/>
            <w:vAlign w:val="center"/>
            <w:hideMark/>
          </w:tcPr>
          <w:p w14:paraId="316E4AF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695" w:type="dxa"/>
            <w:tcBorders>
              <w:top w:val="nil"/>
              <w:left w:val="nil"/>
              <w:bottom w:val="single" w:sz="8" w:space="0" w:color="auto"/>
              <w:right w:val="single" w:sz="8" w:space="0" w:color="auto"/>
            </w:tcBorders>
            <w:shd w:val="clear" w:color="auto" w:fill="auto"/>
            <w:vAlign w:val="center"/>
            <w:hideMark/>
          </w:tcPr>
          <w:p w14:paraId="6F3FDD4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nil"/>
              <w:left w:val="nil"/>
              <w:bottom w:val="single" w:sz="8" w:space="0" w:color="auto"/>
              <w:right w:val="single" w:sz="8" w:space="0" w:color="auto"/>
            </w:tcBorders>
            <w:shd w:val="clear" w:color="auto" w:fill="auto"/>
            <w:vAlign w:val="center"/>
            <w:hideMark/>
          </w:tcPr>
          <w:p w14:paraId="0018889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08D65D9B" w14:textId="77777777" w:rsidTr="000D642A">
        <w:trPr>
          <w:trHeight w:val="525"/>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65107E7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nil"/>
              <w:left w:val="nil"/>
              <w:bottom w:val="single" w:sz="8" w:space="0" w:color="auto"/>
              <w:right w:val="single" w:sz="8" w:space="0" w:color="auto"/>
            </w:tcBorders>
            <w:shd w:val="clear" w:color="auto" w:fill="auto"/>
            <w:vAlign w:val="center"/>
            <w:hideMark/>
          </w:tcPr>
          <w:p w14:paraId="44D0BC6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nil"/>
              <w:left w:val="nil"/>
              <w:bottom w:val="single" w:sz="8" w:space="0" w:color="auto"/>
              <w:right w:val="single" w:sz="8" w:space="0" w:color="auto"/>
            </w:tcBorders>
            <w:shd w:val="clear" w:color="auto" w:fill="auto"/>
            <w:vAlign w:val="center"/>
            <w:hideMark/>
          </w:tcPr>
          <w:p w14:paraId="16D88A1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Base regulation, audit and human resources risk analysis</w:t>
            </w:r>
          </w:p>
        </w:tc>
        <w:tc>
          <w:tcPr>
            <w:tcW w:w="955" w:type="dxa"/>
            <w:tcBorders>
              <w:top w:val="nil"/>
              <w:left w:val="nil"/>
              <w:bottom w:val="single" w:sz="8" w:space="0" w:color="auto"/>
              <w:right w:val="single" w:sz="8" w:space="0" w:color="auto"/>
            </w:tcBorders>
            <w:shd w:val="clear" w:color="auto" w:fill="auto"/>
            <w:vAlign w:val="center"/>
            <w:hideMark/>
          </w:tcPr>
          <w:p w14:paraId="0C3689EC" w14:textId="4AD785D0"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nil"/>
              <w:left w:val="nil"/>
              <w:bottom w:val="single" w:sz="8" w:space="0" w:color="auto"/>
              <w:right w:val="single" w:sz="8" w:space="0" w:color="auto"/>
            </w:tcBorders>
            <w:shd w:val="clear" w:color="auto" w:fill="auto"/>
            <w:vAlign w:val="center"/>
            <w:hideMark/>
          </w:tcPr>
          <w:p w14:paraId="2355D5FD" w14:textId="60189F80"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enhancement</w:t>
            </w:r>
          </w:p>
        </w:tc>
        <w:tc>
          <w:tcPr>
            <w:tcW w:w="993" w:type="dxa"/>
            <w:tcBorders>
              <w:top w:val="nil"/>
              <w:left w:val="nil"/>
              <w:bottom w:val="single" w:sz="8" w:space="0" w:color="auto"/>
              <w:right w:val="single" w:sz="8" w:space="0" w:color="auto"/>
            </w:tcBorders>
            <w:shd w:val="clear" w:color="auto" w:fill="auto"/>
            <w:vAlign w:val="center"/>
            <w:hideMark/>
          </w:tcPr>
          <w:p w14:paraId="2EFF07AE" w14:textId="757EAC19"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None,Next Step</w:t>
            </w:r>
          </w:p>
        </w:tc>
      </w:tr>
      <w:tr w:rsidR="001026C6" w:rsidRPr="008A48A1" w14:paraId="5D76979E" w14:textId="77777777" w:rsidTr="000D642A">
        <w:trPr>
          <w:trHeight w:val="600"/>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22D1AA0C"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nil"/>
              <w:left w:val="nil"/>
              <w:bottom w:val="single" w:sz="8" w:space="0" w:color="auto"/>
              <w:right w:val="single" w:sz="8" w:space="0" w:color="auto"/>
            </w:tcBorders>
            <w:shd w:val="clear" w:color="auto" w:fill="auto"/>
            <w:vAlign w:val="center"/>
            <w:hideMark/>
          </w:tcPr>
          <w:p w14:paraId="607564A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nil"/>
              <w:left w:val="nil"/>
              <w:bottom w:val="single" w:sz="8" w:space="0" w:color="auto"/>
              <w:right w:val="single" w:sz="8" w:space="0" w:color="auto"/>
            </w:tcBorders>
            <w:shd w:val="clear" w:color="auto" w:fill="auto"/>
            <w:vAlign w:val="center"/>
            <w:hideMark/>
          </w:tcPr>
          <w:p w14:paraId="12A4244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Suggestion system and continuous innovation</w:t>
            </w:r>
          </w:p>
        </w:tc>
        <w:tc>
          <w:tcPr>
            <w:tcW w:w="955" w:type="dxa"/>
            <w:tcBorders>
              <w:top w:val="nil"/>
              <w:left w:val="nil"/>
              <w:bottom w:val="single" w:sz="8" w:space="0" w:color="auto"/>
              <w:right w:val="single" w:sz="8" w:space="0" w:color="auto"/>
            </w:tcBorders>
            <w:shd w:val="clear" w:color="auto" w:fill="auto"/>
            <w:vAlign w:val="center"/>
            <w:hideMark/>
          </w:tcPr>
          <w:p w14:paraId="3E10930E" w14:textId="1CCDAFC6"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nil"/>
              <w:left w:val="nil"/>
              <w:bottom w:val="single" w:sz="8" w:space="0" w:color="auto"/>
              <w:right w:val="single" w:sz="8" w:space="0" w:color="auto"/>
            </w:tcBorders>
            <w:shd w:val="clear" w:color="auto" w:fill="auto"/>
            <w:vAlign w:val="center"/>
            <w:hideMark/>
          </w:tcPr>
          <w:p w14:paraId="1CE66312" w14:textId="3727BC0B"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enhancement</w:t>
            </w:r>
          </w:p>
        </w:tc>
        <w:tc>
          <w:tcPr>
            <w:tcW w:w="993" w:type="dxa"/>
            <w:tcBorders>
              <w:top w:val="nil"/>
              <w:left w:val="nil"/>
              <w:bottom w:val="single" w:sz="8" w:space="0" w:color="auto"/>
              <w:right w:val="single" w:sz="8" w:space="0" w:color="auto"/>
            </w:tcBorders>
            <w:shd w:val="clear" w:color="auto" w:fill="auto"/>
            <w:vAlign w:val="center"/>
            <w:hideMark/>
          </w:tcPr>
          <w:p w14:paraId="4D735AFE" w14:textId="573EF70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None,Next Step</w:t>
            </w:r>
          </w:p>
        </w:tc>
      </w:tr>
      <w:tr w:rsidR="001026C6" w:rsidRPr="008A48A1" w14:paraId="3AAB6779" w14:textId="77777777" w:rsidTr="000D642A">
        <w:trPr>
          <w:trHeight w:val="495"/>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29A35DF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nil"/>
              <w:left w:val="nil"/>
              <w:bottom w:val="single" w:sz="8" w:space="0" w:color="auto"/>
              <w:right w:val="single" w:sz="8" w:space="0" w:color="auto"/>
            </w:tcBorders>
            <w:shd w:val="clear" w:color="auto" w:fill="auto"/>
            <w:vAlign w:val="center"/>
            <w:hideMark/>
          </w:tcPr>
          <w:p w14:paraId="7B58B73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nil"/>
              <w:left w:val="nil"/>
              <w:bottom w:val="single" w:sz="8" w:space="0" w:color="auto"/>
              <w:right w:val="single" w:sz="8" w:space="0" w:color="auto"/>
            </w:tcBorders>
            <w:shd w:val="clear" w:color="auto" w:fill="auto"/>
            <w:vAlign w:val="center"/>
            <w:hideMark/>
          </w:tcPr>
          <w:p w14:paraId="15792401"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Harmonization of individual, unit and organizational performance</w:t>
            </w:r>
          </w:p>
        </w:tc>
        <w:tc>
          <w:tcPr>
            <w:tcW w:w="955" w:type="dxa"/>
            <w:tcBorders>
              <w:top w:val="nil"/>
              <w:left w:val="nil"/>
              <w:bottom w:val="single" w:sz="8" w:space="0" w:color="auto"/>
              <w:right w:val="single" w:sz="8" w:space="0" w:color="auto"/>
            </w:tcBorders>
            <w:shd w:val="clear" w:color="auto" w:fill="auto"/>
            <w:vAlign w:val="center"/>
            <w:hideMark/>
          </w:tcPr>
          <w:p w14:paraId="6366F33B" w14:textId="3093E9C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nil"/>
              <w:left w:val="nil"/>
              <w:bottom w:val="single" w:sz="8" w:space="0" w:color="auto"/>
              <w:right w:val="single" w:sz="8" w:space="0" w:color="auto"/>
            </w:tcBorders>
            <w:shd w:val="clear" w:color="auto" w:fill="auto"/>
            <w:vAlign w:val="center"/>
            <w:hideMark/>
          </w:tcPr>
          <w:p w14:paraId="7F8E1976" w14:textId="38BE2743"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enhancement</w:t>
            </w:r>
          </w:p>
        </w:tc>
        <w:tc>
          <w:tcPr>
            <w:tcW w:w="993" w:type="dxa"/>
            <w:tcBorders>
              <w:top w:val="nil"/>
              <w:left w:val="nil"/>
              <w:bottom w:val="single" w:sz="8" w:space="0" w:color="auto"/>
              <w:right w:val="single" w:sz="8" w:space="0" w:color="auto"/>
            </w:tcBorders>
            <w:shd w:val="clear" w:color="auto" w:fill="auto"/>
            <w:vAlign w:val="center"/>
            <w:hideMark/>
          </w:tcPr>
          <w:p w14:paraId="0973CDD0" w14:textId="2597AEB9"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None,Next Step</w:t>
            </w:r>
          </w:p>
        </w:tc>
      </w:tr>
      <w:tr w:rsidR="001026C6" w:rsidRPr="008A48A1" w14:paraId="0FC6A264" w14:textId="77777777" w:rsidTr="000D642A">
        <w:trPr>
          <w:trHeight w:val="720"/>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5CAD6EA9"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nil"/>
              <w:left w:val="nil"/>
              <w:bottom w:val="single" w:sz="8" w:space="0" w:color="auto"/>
              <w:right w:val="single" w:sz="8" w:space="0" w:color="auto"/>
            </w:tcBorders>
            <w:shd w:val="clear" w:color="auto" w:fill="auto"/>
            <w:vAlign w:val="center"/>
            <w:hideMark/>
          </w:tcPr>
          <w:p w14:paraId="047B443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nil"/>
              <w:left w:val="nil"/>
              <w:bottom w:val="single" w:sz="8" w:space="0" w:color="auto"/>
              <w:right w:val="single" w:sz="8" w:space="0" w:color="auto"/>
            </w:tcBorders>
            <w:shd w:val="clear" w:color="auto" w:fill="auto"/>
            <w:vAlign w:val="center"/>
            <w:hideMark/>
          </w:tcPr>
          <w:p w14:paraId="07F44D9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Cultural management, promotion of corporate values ​​and ethical rules</w:t>
            </w:r>
          </w:p>
        </w:tc>
        <w:tc>
          <w:tcPr>
            <w:tcW w:w="955" w:type="dxa"/>
            <w:tcBorders>
              <w:top w:val="nil"/>
              <w:left w:val="nil"/>
              <w:bottom w:val="single" w:sz="8" w:space="0" w:color="auto"/>
              <w:right w:val="single" w:sz="8" w:space="0" w:color="auto"/>
            </w:tcBorders>
            <w:shd w:val="clear" w:color="auto" w:fill="auto"/>
            <w:vAlign w:val="center"/>
            <w:hideMark/>
          </w:tcPr>
          <w:p w14:paraId="425082E0" w14:textId="7961A3A3"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nil"/>
              <w:left w:val="nil"/>
              <w:bottom w:val="single" w:sz="8" w:space="0" w:color="auto"/>
              <w:right w:val="single" w:sz="8" w:space="0" w:color="auto"/>
            </w:tcBorders>
            <w:shd w:val="clear" w:color="auto" w:fill="auto"/>
            <w:vAlign w:val="center"/>
            <w:hideMark/>
          </w:tcPr>
          <w:p w14:paraId="25B9A4FE" w14:textId="4EA37D13"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enhancement</w:t>
            </w:r>
          </w:p>
        </w:tc>
        <w:tc>
          <w:tcPr>
            <w:tcW w:w="993" w:type="dxa"/>
            <w:tcBorders>
              <w:top w:val="nil"/>
              <w:left w:val="nil"/>
              <w:bottom w:val="single" w:sz="8" w:space="0" w:color="auto"/>
              <w:right w:val="single" w:sz="8" w:space="0" w:color="auto"/>
            </w:tcBorders>
            <w:shd w:val="clear" w:color="auto" w:fill="auto"/>
            <w:vAlign w:val="center"/>
            <w:hideMark/>
          </w:tcPr>
          <w:p w14:paraId="5DFB610A" w14:textId="4716BE42"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None,Next Step</w:t>
            </w:r>
          </w:p>
        </w:tc>
      </w:tr>
      <w:tr w:rsidR="001026C6" w:rsidRPr="008A48A1" w14:paraId="2D32934F" w14:textId="77777777" w:rsidTr="000D642A">
        <w:trPr>
          <w:trHeight w:val="450"/>
        </w:trPr>
        <w:tc>
          <w:tcPr>
            <w:tcW w:w="956" w:type="dxa"/>
            <w:tcBorders>
              <w:top w:val="nil"/>
              <w:left w:val="single" w:sz="8" w:space="0" w:color="auto"/>
              <w:bottom w:val="single" w:sz="8" w:space="0" w:color="auto"/>
              <w:right w:val="single" w:sz="8" w:space="0" w:color="auto"/>
            </w:tcBorders>
            <w:shd w:val="clear" w:color="auto" w:fill="auto"/>
            <w:vAlign w:val="center"/>
            <w:hideMark/>
          </w:tcPr>
          <w:p w14:paraId="52507D11"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nil"/>
              <w:left w:val="nil"/>
              <w:bottom w:val="single" w:sz="8" w:space="0" w:color="auto"/>
              <w:right w:val="single" w:sz="8" w:space="0" w:color="auto"/>
            </w:tcBorders>
            <w:shd w:val="clear" w:color="auto" w:fill="auto"/>
            <w:vAlign w:val="center"/>
            <w:hideMark/>
          </w:tcPr>
          <w:p w14:paraId="74DACB7E"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nil"/>
              <w:left w:val="nil"/>
              <w:bottom w:val="single" w:sz="8" w:space="0" w:color="auto"/>
              <w:right w:val="single" w:sz="8" w:space="0" w:color="auto"/>
            </w:tcBorders>
            <w:shd w:val="clear" w:color="auto" w:fill="auto"/>
            <w:vAlign w:val="center"/>
            <w:hideMark/>
          </w:tcPr>
          <w:p w14:paraId="08BD843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HR information system</w:t>
            </w:r>
          </w:p>
        </w:tc>
        <w:tc>
          <w:tcPr>
            <w:tcW w:w="955" w:type="dxa"/>
            <w:tcBorders>
              <w:top w:val="nil"/>
              <w:left w:val="nil"/>
              <w:bottom w:val="single" w:sz="8" w:space="0" w:color="auto"/>
              <w:right w:val="single" w:sz="8" w:space="0" w:color="auto"/>
            </w:tcBorders>
            <w:shd w:val="clear" w:color="auto" w:fill="auto"/>
            <w:vAlign w:val="center"/>
            <w:hideMark/>
          </w:tcPr>
          <w:p w14:paraId="69859A3A" w14:textId="1D7A9D5B"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Partially Yes</w:t>
            </w:r>
          </w:p>
        </w:tc>
        <w:tc>
          <w:tcPr>
            <w:tcW w:w="1695" w:type="dxa"/>
            <w:tcBorders>
              <w:top w:val="nil"/>
              <w:left w:val="nil"/>
              <w:bottom w:val="single" w:sz="8" w:space="0" w:color="auto"/>
              <w:right w:val="single" w:sz="8" w:space="0" w:color="auto"/>
            </w:tcBorders>
            <w:shd w:val="clear" w:color="auto" w:fill="auto"/>
            <w:vAlign w:val="center"/>
            <w:hideMark/>
          </w:tcPr>
          <w:p w14:paraId="457A8D0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nil"/>
              <w:left w:val="nil"/>
              <w:bottom w:val="single" w:sz="8" w:space="0" w:color="auto"/>
              <w:right w:val="single" w:sz="8" w:space="0" w:color="auto"/>
            </w:tcBorders>
            <w:shd w:val="clear" w:color="auto" w:fill="auto"/>
            <w:vAlign w:val="center"/>
            <w:hideMark/>
          </w:tcPr>
          <w:p w14:paraId="0980CC8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622B30DF" w14:textId="77777777" w:rsidTr="000D642A">
        <w:trPr>
          <w:trHeight w:val="645"/>
        </w:trPr>
        <w:tc>
          <w:tcPr>
            <w:tcW w:w="956" w:type="dxa"/>
            <w:tcBorders>
              <w:top w:val="nil"/>
              <w:left w:val="single" w:sz="8" w:space="0" w:color="auto"/>
              <w:bottom w:val="single" w:sz="4" w:space="0" w:color="auto"/>
              <w:right w:val="single" w:sz="8" w:space="0" w:color="auto"/>
            </w:tcBorders>
            <w:shd w:val="clear" w:color="auto" w:fill="auto"/>
            <w:vAlign w:val="center"/>
            <w:hideMark/>
          </w:tcPr>
          <w:p w14:paraId="084A0FC0"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Advanced</w:t>
            </w:r>
          </w:p>
        </w:tc>
        <w:tc>
          <w:tcPr>
            <w:tcW w:w="1302" w:type="dxa"/>
            <w:tcBorders>
              <w:top w:val="nil"/>
              <w:left w:val="nil"/>
              <w:bottom w:val="single" w:sz="4" w:space="0" w:color="auto"/>
              <w:right w:val="single" w:sz="8" w:space="0" w:color="auto"/>
            </w:tcBorders>
            <w:shd w:val="clear" w:color="auto" w:fill="auto"/>
            <w:vAlign w:val="center"/>
            <w:hideMark/>
          </w:tcPr>
          <w:p w14:paraId="1C4AE84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Talent identification and talent allocation and authority distribution in the organization</w:t>
            </w:r>
          </w:p>
        </w:tc>
        <w:tc>
          <w:tcPr>
            <w:tcW w:w="3020" w:type="dxa"/>
            <w:tcBorders>
              <w:top w:val="nil"/>
              <w:left w:val="nil"/>
              <w:bottom w:val="single" w:sz="4" w:space="0" w:color="auto"/>
              <w:right w:val="single" w:sz="8" w:space="0" w:color="auto"/>
            </w:tcBorders>
            <w:shd w:val="clear" w:color="auto" w:fill="auto"/>
            <w:vAlign w:val="center"/>
            <w:hideMark/>
          </w:tcPr>
          <w:p w14:paraId="00BCE59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Talent Management</w:t>
            </w:r>
          </w:p>
        </w:tc>
        <w:tc>
          <w:tcPr>
            <w:tcW w:w="955" w:type="dxa"/>
            <w:tcBorders>
              <w:top w:val="nil"/>
              <w:left w:val="nil"/>
              <w:bottom w:val="single" w:sz="4" w:space="0" w:color="auto"/>
              <w:right w:val="single" w:sz="8" w:space="0" w:color="auto"/>
            </w:tcBorders>
            <w:shd w:val="clear" w:color="auto" w:fill="auto"/>
            <w:vAlign w:val="center"/>
            <w:hideMark/>
          </w:tcPr>
          <w:p w14:paraId="69C0EC35" w14:textId="44731E4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nil"/>
              <w:left w:val="nil"/>
              <w:bottom w:val="single" w:sz="4" w:space="0" w:color="auto"/>
              <w:right w:val="single" w:sz="8" w:space="0" w:color="auto"/>
            </w:tcBorders>
            <w:shd w:val="clear" w:color="auto" w:fill="auto"/>
            <w:vAlign w:val="center"/>
            <w:hideMark/>
          </w:tcPr>
          <w:p w14:paraId="29328DF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nil"/>
              <w:left w:val="nil"/>
              <w:bottom w:val="single" w:sz="4" w:space="0" w:color="auto"/>
              <w:right w:val="single" w:sz="8" w:space="0" w:color="auto"/>
            </w:tcBorders>
            <w:shd w:val="clear" w:color="auto" w:fill="auto"/>
            <w:vAlign w:val="center"/>
            <w:hideMark/>
          </w:tcPr>
          <w:p w14:paraId="137DF4F6" w14:textId="08E6F68B"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 xml:space="preserve">Acording To </w:t>
            </w:r>
            <w:r w:rsidR="00B53D00" w:rsidRPr="008A48A1">
              <w:rPr>
                <w:rFonts w:ascii="Times New Roman" w:eastAsia="Times New Roman" w:hAnsi="Times New Roman" w:cs="Times New Roman"/>
                <w:color w:val="000000"/>
                <w:kern w:val="0"/>
                <w:sz w:val="16"/>
                <w:szCs w:val="16"/>
                <w:lang w:eastAsia="tr-TR"/>
                <w14:ligatures w14:val="none"/>
              </w:rPr>
              <w:t>IHRP</w:t>
            </w:r>
          </w:p>
        </w:tc>
      </w:tr>
      <w:tr w:rsidR="001026C6" w:rsidRPr="008A48A1" w14:paraId="38449A50" w14:textId="77777777" w:rsidTr="000D642A">
        <w:trPr>
          <w:trHeight w:val="31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DFEBAF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58964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xml:space="preserve">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89691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Succes</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90C47D" w14:textId="5B4D8EC2"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CEA6E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E6F4A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786E3B00" w14:textId="77777777" w:rsidTr="000D642A">
        <w:trPr>
          <w:trHeight w:val="31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E0BB6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82AEDE"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7B60EC"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Mentorship</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423B9D" w14:textId="188E92A6"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F5D5D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1A8BB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602824F9" w14:textId="77777777" w:rsidTr="000D642A">
        <w:trPr>
          <w:trHeight w:val="40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DA5B3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E9721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CACFE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Team building and Improving Teamwork</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96617A" w14:textId="0568FBCB"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2664B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F22FF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4E546672" w14:textId="77777777" w:rsidTr="000D642A">
        <w:trPr>
          <w:trHeight w:val="630"/>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1F4E6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0FBF79"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31811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Empowerment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330E9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C4E8D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255C5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4A2B3F26" w14:textId="77777777" w:rsidTr="000D642A">
        <w:trPr>
          <w:trHeight w:val="600"/>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EB126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lastRenderedPageBreak/>
              <w:t>Medium</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2D13D0"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Improving staff health and professional development</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5E0714" w14:textId="77777777" w:rsidR="001026C6" w:rsidRPr="008A48A1" w:rsidRDefault="001026C6" w:rsidP="00EA7F0D">
            <w:pPr>
              <w:spacing w:after="240"/>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br/>
              <w:t>Reward system and thank you ritual</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24F0D" w14:textId="68999568"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DF75D3" w14:textId="67329872"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Needs To be Created</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B7D9CD" w14:textId="2A2008C8"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Evaluation</w:t>
            </w:r>
          </w:p>
        </w:tc>
      </w:tr>
      <w:tr w:rsidR="001026C6" w:rsidRPr="008A48A1" w14:paraId="2A301F8E" w14:textId="77777777" w:rsidTr="000D642A">
        <w:trPr>
          <w:trHeight w:val="70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227F0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71054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E4D38E" w14:textId="77777777" w:rsidR="001026C6" w:rsidRPr="008A48A1" w:rsidRDefault="001026C6" w:rsidP="00EA7F0D">
            <w:pPr>
              <w:spacing w:after="240"/>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Continuing Training and Development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94C919" w14:textId="1B3DE7F6" w:rsidR="001026C6" w:rsidRPr="008A48A1" w:rsidRDefault="00AD1C41"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F3AE1B" w14:textId="09EAAAFC"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Needs To be Created</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6B1C78" w14:textId="504F6FA2"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After Performance Evaluation</w:t>
            </w:r>
          </w:p>
        </w:tc>
      </w:tr>
      <w:tr w:rsidR="001026C6" w:rsidRPr="008A48A1" w14:paraId="7D6F1798" w14:textId="77777777" w:rsidTr="000D642A">
        <w:trPr>
          <w:trHeight w:val="390"/>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375D0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F7E81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8EEC48"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Employee Performance Management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0B55A8" w14:textId="2237FAC4"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E1DD29" w14:textId="22C17735"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EE1A2D" w14:textId="00A388BC"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62D36960" w14:textId="77777777" w:rsidTr="000D642A">
        <w:trPr>
          <w:trHeight w:val="46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E92DF6"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50710"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3CE2B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Competency Analysis and Development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D1F0D4" w14:textId="70197373"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No</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10BBF9" w14:textId="6F72D0CF"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Needs To be Created</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0819D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577115CE" w14:textId="77777777" w:rsidTr="000D642A">
        <w:trPr>
          <w:trHeight w:val="91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7E6AC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D34B8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C046D5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Health, safety, environment and ergonomics (green human resources management)</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E304B6" w14:textId="03C23820"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3881C0" w14:textId="7002A49D"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Satisfying</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D66F1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64CBA76E" w14:textId="77777777" w:rsidTr="000D642A">
        <w:trPr>
          <w:trHeight w:val="840"/>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5E661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Beginner</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803E0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Managers' responsibility to manage and develop individuals and increase human resources efficiency</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D9588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Compansation and benefits</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2725A2" w14:textId="732299C1"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DBC75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7B287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7A4D5A4B" w14:textId="77777777" w:rsidTr="000D642A">
        <w:trPr>
          <w:trHeight w:val="67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E31720"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FB239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91CA3F"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HR planning,recruitment and employee evaluation</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08C408" w14:textId="4922639D"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55250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7A20E9"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440E3656" w14:textId="77777777" w:rsidTr="000D642A">
        <w:trPr>
          <w:trHeight w:val="31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8DD7C6"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9B8964"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F29F96"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Work analysis and evaluation</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E12AA9" w14:textId="3CD1546A"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2E884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2E3759"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3119F080" w14:textId="77777777" w:rsidTr="000D642A">
        <w:trPr>
          <w:trHeight w:val="31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47556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A39020"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DD21D2"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Human Resource Strategic Plan</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675B6A" w14:textId="251725FE"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2AE173"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17E0DA"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r w:rsidR="001026C6" w:rsidRPr="008A48A1" w14:paraId="33E86795" w14:textId="77777777" w:rsidTr="000D642A">
        <w:trPr>
          <w:trHeight w:val="405"/>
        </w:trPr>
        <w:tc>
          <w:tcPr>
            <w:tcW w:w="95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2C2827"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0</w:t>
            </w:r>
          </w:p>
        </w:tc>
        <w:tc>
          <w:tcPr>
            <w:tcW w:w="130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80D4F3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3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A4ABCD"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Classic work activities</w:t>
            </w:r>
          </w:p>
        </w:tc>
        <w:tc>
          <w:tcPr>
            <w:tcW w:w="9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5FA194" w14:textId="1F782174"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r w:rsidR="00977A1F" w:rsidRPr="008A48A1">
              <w:rPr>
                <w:rFonts w:ascii="Times New Roman" w:eastAsia="Times New Roman" w:hAnsi="Times New Roman" w:cs="Times New Roman"/>
                <w:color w:val="000000"/>
                <w:kern w:val="0"/>
                <w:sz w:val="16"/>
                <w:szCs w:val="16"/>
                <w:lang w:eastAsia="tr-TR"/>
                <w14:ligatures w14:val="none"/>
              </w:rPr>
              <w:t>Yes</w:t>
            </w:r>
          </w:p>
        </w:tc>
        <w:tc>
          <w:tcPr>
            <w:tcW w:w="16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C676E5"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CBF7A6" w14:textId="77777777" w:rsidR="001026C6" w:rsidRPr="008A48A1" w:rsidRDefault="001026C6" w:rsidP="00EA7F0D">
            <w:pPr>
              <w:rPr>
                <w:rFonts w:ascii="Times New Roman" w:eastAsia="Times New Roman" w:hAnsi="Times New Roman" w:cs="Times New Roman"/>
                <w:color w:val="000000"/>
                <w:kern w:val="0"/>
                <w:sz w:val="16"/>
                <w:szCs w:val="16"/>
                <w:lang w:eastAsia="tr-TR"/>
                <w14:ligatures w14:val="none"/>
              </w:rPr>
            </w:pPr>
            <w:r w:rsidRPr="008A48A1">
              <w:rPr>
                <w:rFonts w:ascii="Times New Roman" w:eastAsia="Times New Roman" w:hAnsi="Times New Roman" w:cs="Times New Roman"/>
                <w:color w:val="000000"/>
                <w:kern w:val="0"/>
                <w:sz w:val="16"/>
                <w:szCs w:val="16"/>
                <w:lang w:eastAsia="tr-TR"/>
                <w14:ligatures w14:val="none"/>
              </w:rPr>
              <w:t> </w:t>
            </w:r>
          </w:p>
        </w:tc>
      </w:tr>
    </w:tbl>
    <w:p w14:paraId="2E9CBD36" w14:textId="42854A4F" w:rsidR="001026C6" w:rsidRPr="008A48A1" w:rsidRDefault="001026C6">
      <w:pPr>
        <w:rPr>
          <w:sz w:val="20"/>
          <w:szCs w:val="20"/>
          <w:lang w:val="en-US"/>
        </w:rPr>
      </w:pPr>
    </w:p>
    <w:p w14:paraId="1528F1DB" w14:textId="73BB2F13" w:rsidR="00B16FF5" w:rsidRPr="008A48A1" w:rsidRDefault="00977A1F" w:rsidP="00677A9B">
      <w:pPr>
        <w:jc w:val="both"/>
        <w:rPr>
          <w:lang w:val="en-US"/>
        </w:rPr>
      </w:pPr>
      <w:r w:rsidRPr="008A48A1">
        <w:rPr>
          <w:rFonts w:ascii="Times New Roman" w:eastAsia="Times New Roman" w:hAnsi="Times New Roman" w:cs="Times New Roman"/>
          <w:kern w:val="0"/>
          <w:sz w:val="20"/>
          <w:szCs w:val="20"/>
          <w:lang w:val="en-US"/>
          <w14:ligatures w14:val="none"/>
        </w:rPr>
        <w:t>Tabl</w:t>
      </w:r>
      <w:r w:rsidR="00AD1C41" w:rsidRPr="008A48A1">
        <w:rPr>
          <w:rFonts w:ascii="Times New Roman" w:eastAsia="Times New Roman" w:hAnsi="Times New Roman" w:cs="Times New Roman"/>
          <w:kern w:val="0"/>
          <w:sz w:val="20"/>
          <w:szCs w:val="20"/>
          <w:lang w:val="en-US"/>
          <w14:ligatures w14:val="none"/>
        </w:rPr>
        <w:t xml:space="preserve">e. </w:t>
      </w:r>
      <w:r w:rsidRPr="008A48A1">
        <w:rPr>
          <w:rFonts w:ascii="Times New Roman" w:eastAsia="Times New Roman" w:hAnsi="Times New Roman" w:cs="Times New Roman"/>
          <w:kern w:val="0"/>
          <w:sz w:val="20"/>
          <w:szCs w:val="20"/>
          <w:lang w:val="en-US"/>
          <w14:ligatures w14:val="none"/>
        </w:rPr>
        <w:t xml:space="preserve"> </w:t>
      </w:r>
      <w:r w:rsidR="002C2A30" w:rsidRPr="008A48A1">
        <w:rPr>
          <w:rFonts w:ascii="Times New Roman" w:eastAsia="Times New Roman" w:hAnsi="Times New Roman" w:cs="Times New Roman"/>
          <w:kern w:val="0"/>
          <w:sz w:val="20"/>
          <w:szCs w:val="20"/>
          <w:lang w:val="en-US"/>
          <w14:ligatures w14:val="none"/>
        </w:rPr>
        <w:t>8</w:t>
      </w:r>
      <w:r w:rsidRPr="008A48A1">
        <w:rPr>
          <w:rFonts w:ascii="Times New Roman" w:eastAsia="Times New Roman" w:hAnsi="Times New Roman" w:cs="Times New Roman"/>
          <w:kern w:val="0"/>
          <w:sz w:val="20"/>
          <w:szCs w:val="20"/>
          <w:lang w:val="en-US"/>
          <w14:ligatures w14:val="none"/>
        </w:rPr>
        <w:t xml:space="preserve"> indicates the example of implementation Current State,</w:t>
      </w:r>
      <w:r w:rsidR="00B53D00"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What Should it Be and Actions that Must be taken columns are being filled correctly for the company.</w:t>
      </w:r>
      <w:r w:rsidR="00B53D00"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Due to its confidentiality Table 7 is being filled for the state an example</w:t>
      </w:r>
      <w:r w:rsidR="002C2A30"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Most of the companies in </w:t>
      </w:r>
      <w:r w:rsidR="000B0981" w:rsidRPr="008A48A1">
        <w:rPr>
          <w:rFonts w:ascii="Times New Roman" w:eastAsia="Times New Roman" w:hAnsi="Times New Roman" w:cs="Times New Roman"/>
          <w:kern w:val="0"/>
          <w:sz w:val="20"/>
          <w:szCs w:val="20"/>
          <w:lang w:val="en-US"/>
          <w14:ligatures w14:val="none"/>
        </w:rPr>
        <w:t>Türkiye</w:t>
      </w:r>
      <w:r w:rsidRPr="008A48A1">
        <w:rPr>
          <w:rFonts w:ascii="Times New Roman" w:eastAsia="Times New Roman" w:hAnsi="Times New Roman" w:cs="Times New Roman"/>
          <w:kern w:val="0"/>
          <w:sz w:val="20"/>
          <w:szCs w:val="20"/>
          <w:lang w:val="en-US"/>
          <w14:ligatures w14:val="none"/>
        </w:rPr>
        <w:t xml:space="preserve"> are stands at level 0 and beginner this table shows the compan</w:t>
      </w:r>
      <w:r w:rsidR="00B53D00" w:rsidRPr="008A48A1">
        <w:rPr>
          <w:rFonts w:ascii="Times New Roman" w:eastAsia="Times New Roman" w:hAnsi="Times New Roman" w:cs="Times New Roman"/>
          <w:kern w:val="0"/>
          <w:sz w:val="20"/>
          <w:szCs w:val="20"/>
          <w:lang w:val="en-US"/>
          <w14:ligatures w14:val="none"/>
        </w:rPr>
        <w:t>y</w:t>
      </w:r>
      <w:r w:rsidRPr="008A48A1">
        <w:rPr>
          <w:rFonts w:ascii="Times New Roman" w:eastAsia="Times New Roman" w:hAnsi="Times New Roman" w:cs="Times New Roman"/>
          <w:kern w:val="0"/>
          <w:sz w:val="20"/>
          <w:szCs w:val="20"/>
          <w:lang w:val="en-US"/>
          <w14:ligatures w14:val="none"/>
        </w:rPr>
        <w:t xml:space="preserve">’s level at related </w:t>
      </w:r>
      <w:r w:rsidR="00B53D00" w:rsidRPr="008A48A1">
        <w:rPr>
          <w:rFonts w:ascii="Times New Roman" w:eastAsia="Times New Roman" w:hAnsi="Times New Roman" w:cs="Times New Roman"/>
          <w:kern w:val="0"/>
          <w:sz w:val="20"/>
          <w:szCs w:val="20"/>
          <w:lang w:val="en-US"/>
          <w14:ligatures w14:val="none"/>
        </w:rPr>
        <w:t>criterias</w:t>
      </w:r>
      <w:r w:rsidRPr="008A48A1">
        <w:rPr>
          <w:rFonts w:ascii="Times New Roman" w:eastAsia="Times New Roman" w:hAnsi="Times New Roman" w:cs="Times New Roman"/>
          <w:kern w:val="0"/>
          <w:sz w:val="20"/>
          <w:szCs w:val="20"/>
          <w:lang w:val="en-US"/>
          <w14:ligatures w14:val="none"/>
        </w:rPr>
        <w:t xml:space="preserve"> and shows the what should it be in that criteria and what actions must be taken accordingly.</w:t>
      </w:r>
      <w:r w:rsidR="00B53D00"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If we look at </w:t>
      </w:r>
      <w:r w:rsidR="00AD1C41" w:rsidRPr="008A48A1">
        <w:rPr>
          <w:rFonts w:ascii="Times New Roman" w:eastAsia="Times New Roman" w:hAnsi="Times New Roman" w:cs="Times New Roman"/>
          <w:kern w:val="0"/>
          <w:sz w:val="20"/>
          <w:szCs w:val="20"/>
          <w:lang w:val="en-US"/>
          <w14:ligatures w14:val="none"/>
        </w:rPr>
        <w:t>“Medium” level and examine “Continuing Training and Development “row we saw that the “Current state” column is “No” and “What Should it Be” column is “Needs to be created” and right next to them “Actions must be taken” column shows the related actions to take accordingly fort his example “According to IHRP” briefly explains that we need to create a “Continuing Training and Development” process according to IHRP standards.</w:t>
      </w:r>
      <w:r w:rsidR="00B53D00" w:rsidRPr="008A48A1">
        <w:rPr>
          <w:rFonts w:ascii="Times New Roman" w:eastAsia="Times New Roman" w:hAnsi="Times New Roman" w:cs="Times New Roman"/>
          <w:kern w:val="0"/>
          <w:sz w:val="20"/>
          <w:szCs w:val="20"/>
          <w:lang w:val="en-US"/>
          <w14:ligatures w14:val="none"/>
        </w:rPr>
        <w:t xml:space="preserve"> </w:t>
      </w:r>
      <w:r w:rsidR="00AD1C41" w:rsidRPr="008A48A1">
        <w:rPr>
          <w:rFonts w:ascii="Times New Roman" w:eastAsia="Times New Roman" w:hAnsi="Times New Roman" w:cs="Times New Roman"/>
          <w:kern w:val="0"/>
          <w:sz w:val="20"/>
          <w:szCs w:val="20"/>
          <w:lang w:val="en-US"/>
          <w14:ligatures w14:val="none"/>
        </w:rPr>
        <w:t>After the whole table ha</w:t>
      </w:r>
      <w:r w:rsidR="004F7389" w:rsidRPr="008A48A1">
        <w:rPr>
          <w:rFonts w:ascii="Times New Roman" w:eastAsia="Times New Roman" w:hAnsi="Times New Roman" w:cs="Times New Roman"/>
          <w:kern w:val="0"/>
          <w:sz w:val="20"/>
          <w:szCs w:val="20"/>
          <w:lang w:val="en-US"/>
          <w14:ligatures w14:val="none"/>
        </w:rPr>
        <w:t>ve being filled we explained</w:t>
      </w:r>
      <w:r w:rsidR="00AD1C41" w:rsidRPr="008A48A1">
        <w:rPr>
          <w:rFonts w:ascii="Times New Roman" w:eastAsia="Times New Roman" w:hAnsi="Times New Roman" w:cs="Times New Roman"/>
          <w:kern w:val="0"/>
          <w:sz w:val="20"/>
          <w:szCs w:val="20"/>
          <w:lang w:val="en-US"/>
          <w14:ligatures w14:val="none"/>
        </w:rPr>
        <w:t xml:space="preserve"> every process that is not being filled with “Yes” with the “Current State” column.</w:t>
      </w:r>
    </w:p>
    <w:p w14:paraId="4A667FDF" w14:textId="54EB051D" w:rsidR="001026C6" w:rsidRPr="008A48A1" w:rsidRDefault="002C2A30" w:rsidP="00E542D4">
      <w:pPr>
        <w:pStyle w:val="heading1"/>
      </w:pPr>
      <w:r w:rsidRPr="008A48A1">
        <w:t>5</w:t>
      </w:r>
      <w:r w:rsidR="00B53D00" w:rsidRPr="008A48A1">
        <w:t xml:space="preserve">  </w:t>
      </w:r>
      <w:r w:rsidR="001026C6" w:rsidRPr="008A48A1">
        <w:t>Conclusion</w:t>
      </w:r>
    </w:p>
    <w:p w14:paraId="6B2DF55A" w14:textId="7F669422" w:rsidR="002C2A30" w:rsidRPr="008A48A1" w:rsidRDefault="001026C6" w:rsidP="002B283E">
      <w:pPr>
        <w:jc w:val="both"/>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Rapid growth in the aviation industry brings with it the need for businesses to increase the number of employees. Therefore, it is of great importance to analyze the performance and current situation of human resources </w:t>
      </w:r>
      <w:r w:rsidR="004F7389" w:rsidRPr="008A48A1">
        <w:rPr>
          <w:rFonts w:ascii="Times New Roman" w:eastAsia="Times New Roman" w:hAnsi="Times New Roman" w:cs="Times New Roman"/>
          <w:kern w:val="0"/>
          <w:sz w:val="20"/>
          <w:szCs w:val="20"/>
          <w:lang w:val="en-US"/>
          <w14:ligatures w14:val="none"/>
        </w:rPr>
        <w:t>departments in the sector. The</w:t>
      </w:r>
      <w:r w:rsidRPr="008A48A1">
        <w:rPr>
          <w:rFonts w:ascii="Times New Roman" w:eastAsia="Times New Roman" w:hAnsi="Times New Roman" w:cs="Times New Roman"/>
          <w:kern w:val="0"/>
          <w:sz w:val="20"/>
          <w:szCs w:val="20"/>
          <w:lang w:val="en-US"/>
          <w14:ligatures w14:val="none"/>
        </w:rPr>
        <w:t xml:space="preserve"> analy</w:t>
      </w:r>
      <w:r w:rsidR="00B53D00" w:rsidRPr="008A48A1">
        <w:rPr>
          <w:rFonts w:ascii="Times New Roman" w:eastAsia="Times New Roman" w:hAnsi="Times New Roman" w:cs="Times New Roman"/>
          <w:kern w:val="0"/>
          <w:sz w:val="20"/>
          <w:szCs w:val="20"/>
          <w:lang w:val="en-US"/>
          <w14:ligatures w14:val="none"/>
        </w:rPr>
        <w:t>si</w:t>
      </w:r>
      <w:r w:rsidR="004F7389" w:rsidRPr="008A48A1">
        <w:rPr>
          <w:rFonts w:ascii="Times New Roman" w:eastAsia="Times New Roman" w:hAnsi="Times New Roman" w:cs="Times New Roman"/>
          <w:kern w:val="0"/>
          <w:sz w:val="20"/>
          <w:szCs w:val="20"/>
          <w:lang w:val="en-US"/>
          <w14:ligatures w14:val="none"/>
        </w:rPr>
        <w:t>s is</w:t>
      </w:r>
      <w:r w:rsidRPr="008A48A1">
        <w:rPr>
          <w:rFonts w:ascii="Times New Roman" w:eastAsia="Times New Roman" w:hAnsi="Times New Roman" w:cs="Times New Roman"/>
          <w:kern w:val="0"/>
          <w:sz w:val="20"/>
          <w:szCs w:val="20"/>
          <w:lang w:val="en-US"/>
          <w14:ligatures w14:val="none"/>
        </w:rPr>
        <w:t xml:space="preserve"> vital for businesses to remain competitive and manage effectively during the growth process. Documentation analysis, personnel ratio calculation and analysis methods of the ISO 34000 standard and IHRP standards are used to evaluate the processes, documentation methods and maturity levels of human resources departments</w:t>
      </w:r>
      <w:r w:rsidR="004F7389" w:rsidRPr="008A48A1">
        <w:rPr>
          <w:rFonts w:ascii="Times New Roman" w:eastAsia="Times New Roman" w:hAnsi="Times New Roman" w:cs="Times New Roman"/>
          <w:kern w:val="0"/>
          <w:sz w:val="20"/>
          <w:szCs w:val="20"/>
          <w:lang w:val="en-US"/>
          <w14:ligatures w14:val="none"/>
        </w:rPr>
        <w:t xml:space="preserve"> and th</w:t>
      </w:r>
      <w:r w:rsidRPr="008A48A1">
        <w:rPr>
          <w:rFonts w:ascii="Times New Roman" w:eastAsia="Times New Roman" w:hAnsi="Times New Roman" w:cs="Times New Roman"/>
          <w:kern w:val="0"/>
          <w:sz w:val="20"/>
          <w:szCs w:val="20"/>
          <w:lang w:val="en-US"/>
          <w14:ligatures w14:val="none"/>
        </w:rPr>
        <w:t>e results of these analy</w:t>
      </w:r>
      <w:r w:rsidR="00B53D00" w:rsidRPr="008A48A1">
        <w:rPr>
          <w:rFonts w:ascii="Times New Roman" w:eastAsia="Times New Roman" w:hAnsi="Times New Roman" w:cs="Times New Roman"/>
          <w:kern w:val="0"/>
          <w:sz w:val="20"/>
          <w:szCs w:val="20"/>
          <w:lang w:val="en-US"/>
          <w14:ligatures w14:val="none"/>
        </w:rPr>
        <w:t>sis</w:t>
      </w:r>
      <w:r w:rsidRPr="008A48A1">
        <w:rPr>
          <w:rFonts w:ascii="Times New Roman" w:eastAsia="Times New Roman" w:hAnsi="Times New Roman" w:cs="Times New Roman"/>
          <w:kern w:val="0"/>
          <w:sz w:val="20"/>
          <w:szCs w:val="20"/>
          <w:lang w:val="en-US"/>
          <w14:ligatures w14:val="none"/>
        </w:rPr>
        <w:t xml:space="preserve"> helped make strategic decisions by identifying the strengths and development areas of the departments. Additionally, action plans have been proposed to comply with international standards and follow best practices. This study has provided guidance for continuous improvement and effectiveness in the field of human resources management. In the future, it is expected that human resources departments will add more value to organizations and provide competitive advantage with more research and application.</w:t>
      </w:r>
      <w:r w:rsidR="00B53D00" w:rsidRPr="008A48A1">
        <w:rPr>
          <w:rFonts w:ascii="Times New Roman" w:eastAsia="Times New Roman" w:hAnsi="Times New Roman" w:cs="Times New Roman"/>
          <w:kern w:val="0"/>
          <w:sz w:val="20"/>
          <w:szCs w:val="20"/>
          <w:lang w:val="en-US"/>
          <w14:ligatures w14:val="none"/>
        </w:rPr>
        <w:t xml:space="preserve"> </w:t>
      </w:r>
      <w:r w:rsidR="002C2A30" w:rsidRPr="008A48A1">
        <w:rPr>
          <w:rFonts w:ascii="Times New Roman" w:eastAsia="Times New Roman" w:hAnsi="Times New Roman" w:cs="Times New Roman"/>
          <w:kern w:val="0"/>
          <w:sz w:val="20"/>
          <w:szCs w:val="20"/>
          <w:lang w:val="en-US"/>
          <w14:ligatures w14:val="none"/>
        </w:rPr>
        <w:t xml:space="preserve"> Following the analysis results, it was determined that there was not enough staff to manage current processes and that a department structure compliant with standards was needed. This led to an urgent recruitment process to address the personnel shortage. In order to optimize the organizational structure of the department and ensure more efficient workflows, job descriptions, responsibilities, and seniority levels were reviewed and revised following the new hires. In addition, the deficiencies in the documentation were also reviewed and necessary additional actions were taken. Key Performance Indicators (KPIs) were identified to track the department's performance in subsequent periods and make necessary improvements.</w:t>
      </w:r>
    </w:p>
    <w:p w14:paraId="442735AD" w14:textId="187BD471" w:rsidR="00E542D4" w:rsidRPr="008A48A1" w:rsidRDefault="002C2A30">
      <w:pPr>
        <w:rPr>
          <w:sz w:val="22"/>
          <w:szCs w:val="22"/>
          <w:lang w:val="en-US"/>
        </w:rPr>
      </w:pPr>
      <w:r w:rsidRPr="008A48A1">
        <w:rPr>
          <w:rFonts w:ascii="Times New Roman" w:eastAsia="Times New Roman" w:hAnsi="Times New Roman" w:cs="Times New Roman"/>
          <w:kern w:val="0"/>
          <w:sz w:val="20"/>
          <w:szCs w:val="20"/>
          <w:lang w:val="en-US"/>
          <w14:ligatures w14:val="none"/>
        </w:rPr>
        <w:lastRenderedPageBreak/>
        <w:t xml:space="preserve"> </w:t>
      </w:r>
      <w:r w:rsidR="001026C6" w:rsidRPr="008A48A1">
        <w:rPr>
          <w:rFonts w:ascii="Times New Roman" w:eastAsia="Times New Roman" w:hAnsi="Times New Roman" w:cs="Times New Roman"/>
          <w:kern w:val="0"/>
          <w:sz w:val="20"/>
          <w:szCs w:val="20"/>
          <w:lang w:val="en-US"/>
          <w14:ligatures w14:val="none"/>
        </w:rPr>
        <w:t>As a result of the project, the relevant company has taken the necessary actions based on our suggestions</w:t>
      </w:r>
      <w:r w:rsidR="00B53D00" w:rsidRPr="008A48A1">
        <w:rPr>
          <w:rFonts w:ascii="Times New Roman" w:eastAsia="Times New Roman" w:hAnsi="Times New Roman" w:cs="Times New Roman"/>
          <w:kern w:val="0"/>
          <w:sz w:val="20"/>
          <w:szCs w:val="20"/>
          <w:lang w:val="en-US"/>
          <w14:ligatures w14:val="none"/>
        </w:rPr>
        <w:t xml:space="preserve"> and this d</w:t>
      </w:r>
      <w:r w:rsidR="001026C6" w:rsidRPr="008A48A1">
        <w:rPr>
          <w:rFonts w:ascii="Times New Roman" w:eastAsia="Times New Roman" w:hAnsi="Times New Roman" w:cs="Times New Roman"/>
          <w:kern w:val="0"/>
          <w:sz w:val="20"/>
          <w:szCs w:val="20"/>
          <w:lang w:val="en-US"/>
          <w14:ligatures w14:val="none"/>
        </w:rPr>
        <w:t>raws attention to</w:t>
      </w:r>
      <w:r w:rsidR="005B0C5B" w:rsidRPr="008A48A1">
        <w:rPr>
          <w:rFonts w:ascii="Times New Roman" w:eastAsia="Times New Roman" w:hAnsi="Times New Roman" w:cs="Times New Roman"/>
          <w:kern w:val="0"/>
          <w:sz w:val="20"/>
          <w:szCs w:val="20"/>
          <w:lang w:val="en-US"/>
          <w14:ligatures w14:val="none"/>
        </w:rPr>
        <w:t xml:space="preserve"> study’s </w:t>
      </w:r>
      <w:r w:rsidR="001026C6" w:rsidRPr="008A48A1">
        <w:rPr>
          <w:rFonts w:ascii="Times New Roman" w:eastAsia="Times New Roman" w:hAnsi="Times New Roman" w:cs="Times New Roman"/>
          <w:kern w:val="0"/>
          <w:sz w:val="20"/>
          <w:szCs w:val="20"/>
          <w:lang w:val="en-US"/>
          <w14:ligatures w14:val="none"/>
        </w:rPr>
        <w:t>effectiveness.</w:t>
      </w:r>
    </w:p>
    <w:p w14:paraId="3A5C932B" w14:textId="77777777" w:rsidR="00E542D4" w:rsidRPr="008A48A1" w:rsidRDefault="00E542D4">
      <w:pPr>
        <w:rPr>
          <w:sz w:val="22"/>
          <w:szCs w:val="22"/>
          <w:lang w:val="en-US"/>
        </w:rPr>
      </w:pPr>
    </w:p>
    <w:p w14:paraId="4FD3CDD7" w14:textId="7DB2928D" w:rsidR="00C66BF4" w:rsidRPr="008A48A1" w:rsidRDefault="002C2A30" w:rsidP="00E542D4">
      <w:pPr>
        <w:pStyle w:val="heading1"/>
      </w:pPr>
      <w:r w:rsidRPr="008A48A1">
        <w:t>6</w:t>
      </w:r>
      <w:r w:rsidR="00B53D00" w:rsidRPr="008A48A1">
        <w:t xml:space="preserve"> </w:t>
      </w:r>
      <w:r w:rsidR="001026C6" w:rsidRPr="008A48A1">
        <w:t>References</w:t>
      </w:r>
      <w:bookmarkStart w:id="0" w:name="_GoBack"/>
      <w:bookmarkEnd w:id="0"/>
    </w:p>
    <w:p w14:paraId="7A3F1956" w14:textId="28B02E35" w:rsidR="001026C6" w:rsidRPr="008A48A1" w:rsidRDefault="001026C6">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w:t>
      </w:r>
      <w:r w:rsidR="00C66BF4" w:rsidRPr="008A48A1">
        <w:rPr>
          <w:rFonts w:ascii="Times New Roman" w:eastAsia="Times New Roman" w:hAnsi="Times New Roman" w:cs="Times New Roman"/>
          <w:kern w:val="0"/>
          <w:sz w:val="20"/>
          <w:szCs w:val="20"/>
          <w:lang w:val="en-US"/>
          <w14:ligatures w14:val="none"/>
        </w:rPr>
        <w:t>.</w:t>
      </w:r>
      <w:r w:rsidR="00677A9B" w:rsidRPr="008A48A1">
        <w:rPr>
          <w:rFonts w:ascii="Times New Roman" w:eastAsia="Times New Roman" w:hAnsi="Times New Roman" w:cs="Times New Roman"/>
          <w:kern w:val="0"/>
          <w:sz w:val="20"/>
          <w:szCs w:val="20"/>
          <w:lang w:val="en-US"/>
          <w14:ligatures w14:val="none"/>
        </w:rPr>
        <w:t xml:space="preserve"> </w:t>
      </w:r>
      <w:r w:rsidR="0071250F" w:rsidRPr="008A48A1">
        <w:rPr>
          <w:rFonts w:ascii="Times New Roman" w:eastAsia="Times New Roman" w:hAnsi="Times New Roman" w:cs="Times New Roman"/>
          <w:kern w:val="0"/>
          <w:sz w:val="20"/>
          <w:szCs w:val="20"/>
          <w:lang w:val="en-US"/>
          <w14:ligatures w14:val="none"/>
        </w:rPr>
        <w:t xml:space="preserve">   </w:t>
      </w:r>
      <w:r w:rsidR="00677A9B" w:rsidRPr="008A48A1">
        <w:rPr>
          <w:rFonts w:ascii="Times New Roman" w:eastAsia="Times New Roman" w:hAnsi="Times New Roman" w:cs="Times New Roman"/>
          <w:kern w:val="0"/>
          <w:sz w:val="20"/>
          <w:szCs w:val="20"/>
          <w:lang w:val="en-US"/>
          <w14:ligatures w14:val="none"/>
        </w:rPr>
        <w:t xml:space="preserve">IMF, 2019 </w:t>
      </w:r>
      <w:r w:rsidR="007A7445" w:rsidRPr="008A48A1">
        <w:rPr>
          <w:rFonts w:ascii="Times New Roman" w:eastAsia="Times New Roman" w:hAnsi="Times New Roman" w:cs="Times New Roman"/>
          <w:kern w:val="0"/>
          <w:sz w:val="20"/>
          <w:szCs w:val="20"/>
          <w:lang w:val="en-US"/>
          <w14:ligatures w14:val="none"/>
        </w:rPr>
        <w:t xml:space="preserve"> </w:t>
      </w:r>
      <w:hyperlink r:id="rId19" w:history="1">
        <w:r w:rsidR="007A7445" w:rsidRPr="008A48A1">
          <w:rPr>
            <w:rFonts w:ascii="Times New Roman" w:eastAsia="Times New Roman" w:hAnsi="Times New Roman" w:cs="Times New Roman"/>
            <w:kern w:val="0"/>
            <w:sz w:val="20"/>
            <w:szCs w:val="20"/>
            <w:lang w:val="en-US"/>
            <w14:ligatures w14:val="none"/>
          </w:rPr>
          <w:t>https://www.imf.org/en/Countries/TUR</w:t>
        </w:r>
      </w:hyperlink>
      <w:r w:rsidR="007A7445" w:rsidRPr="008A48A1">
        <w:rPr>
          <w:rFonts w:ascii="Times New Roman" w:eastAsia="Times New Roman" w:hAnsi="Times New Roman" w:cs="Times New Roman"/>
          <w:kern w:val="0"/>
          <w:sz w:val="20"/>
          <w:szCs w:val="20"/>
          <w:lang w:val="en-US"/>
          <w14:ligatures w14:val="none"/>
        </w:rPr>
        <w:t xml:space="preserve"> Last accessed 2024/17/05</w:t>
      </w:r>
    </w:p>
    <w:p w14:paraId="0BEBF3A3" w14:textId="5F40551A" w:rsidR="001D0313" w:rsidRPr="008A48A1" w:rsidRDefault="001026C6">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w:t>
      </w:r>
      <w:r w:rsidR="00C66BF4" w:rsidRPr="008A48A1">
        <w:rPr>
          <w:rFonts w:ascii="Times New Roman" w:eastAsia="Times New Roman" w:hAnsi="Times New Roman" w:cs="Times New Roman"/>
          <w:kern w:val="0"/>
          <w:sz w:val="20"/>
          <w:szCs w:val="20"/>
          <w:lang w:val="en-US"/>
          <w14:ligatures w14:val="none"/>
        </w:rPr>
        <w:t>.</w:t>
      </w:r>
      <w:r w:rsidR="0071250F" w:rsidRPr="008A48A1">
        <w:rPr>
          <w:rFonts w:ascii="Times New Roman" w:eastAsia="Times New Roman" w:hAnsi="Times New Roman" w:cs="Times New Roman"/>
          <w:kern w:val="0"/>
          <w:sz w:val="20"/>
          <w:szCs w:val="20"/>
          <w:lang w:val="en-US"/>
          <w14:ligatures w14:val="none"/>
        </w:rPr>
        <w:t xml:space="preserve">   </w:t>
      </w:r>
      <w:r w:rsidR="007A7445" w:rsidRPr="008A48A1">
        <w:rPr>
          <w:rFonts w:ascii="Times New Roman" w:eastAsia="Times New Roman" w:hAnsi="Times New Roman" w:cs="Times New Roman"/>
          <w:kern w:val="0"/>
          <w:sz w:val="20"/>
          <w:szCs w:val="20"/>
          <w:lang w:val="en-US"/>
          <w14:ligatures w14:val="none"/>
        </w:rPr>
        <w:t xml:space="preserve"> </w:t>
      </w:r>
      <w:r w:rsidR="00677A9B" w:rsidRPr="008A48A1">
        <w:rPr>
          <w:rFonts w:ascii="Times New Roman" w:eastAsia="Times New Roman" w:hAnsi="Times New Roman" w:cs="Times New Roman"/>
          <w:kern w:val="0"/>
          <w:sz w:val="20"/>
          <w:szCs w:val="20"/>
          <w:lang w:val="en-US"/>
          <w14:ligatures w14:val="none"/>
        </w:rPr>
        <w:t xml:space="preserve">TUİK, 2021 </w:t>
      </w:r>
      <w:hyperlink r:id="rId20" w:history="1">
        <w:r w:rsidR="007A7445" w:rsidRPr="008A48A1">
          <w:rPr>
            <w:rFonts w:ascii="Times New Roman" w:eastAsia="Times New Roman" w:hAnsi="Times New Roman" w:cs="Times New Roman"/>
            <w:kern w:val="0"/>
            <w:sz w:val="20"/>
            <w:szCs w:val="20"/>
            <w:lang w:val="en-US"/>
            <w14:ligatures w14:val="none"/>
          </w:rPr>
          <w:t>https://data.tuik.gov.tr/Bulten/Index?p=Yillik-Gayrisafi-Yurt-Ici-Hasila-2022-49742</w:t>
        </w:r>
      </w:hyperlink>
      <w:r w:rsidR="007A7445" w:rsidRPr="008A48A1">
        <w:rPr>
          <w:rFonts w:ascii="Times New Roman" w:eastAsia="Times New Roman" w:hAnsi="Times New Roman" w:cs="Times New Roman"/>
          <w:kern w:val="0"/>
          <w:sz w:val="20"/>
          <w:szCs w:val="20"/>
          <w:lang w:val="en-US"/>
          <w14:ligatures w14:val="none"/>
        </w:rPr>
        <w:t xml:space="preserve"> Last accessed 2024/17/05</w:t>
      </w:r>
    </w:p>
    <w:p w14:paraId="1B8C9E6B" w14:textId="6206D85C" w:rsidR="00E257FD" w:rsidRPr="008A48A1" w:rsidRDefault="00C66BF4">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3.</w:t>
      </w:r>
      <w:r w:rsidR="007A7445" w:rsidRPr="008A48A1">
        <w:rPr>
          <w:rFonts w:ascii="Times New Roman" w:eastAsia="Times New Roman" w:hAnsi="Times New Roman" w:cs="Times New Roman"/>
          <w:kern w:val="0"/>
          <w:sz w:val="20"/>
          <w:szCs w:val="20"/>
          <w:lang w:val="en-US"/>
          <w14:ligatures w14:val="none"/>
        </w:rPr>
        <w:t xml:space="preserve"> </w:t>
      </w:r>
      <w:r w:rsidR="0071250F" w:rsidRPr="008A48A1">
        <w:rPr>
          <w:rFonts w:ascii="Times New Roman" w:eastAsia="Times New Roman" w:hAnsi="Times New Roman" w:cs="Times New Roman"/>
          <w:kern w:val="0"/>
          <w:sz w:val="20"/>
          <w:szCs w:val="20"/>
          <w:lang w:val="en-US"/>
          <w14:ligatures w14:val="none"/>
        </w:rPr>
        <w:t xml:space="preserve">  </w:t>
      </w:r>
      <w:r w:rsidR="00677A9B" w:rsidRPr="008A48A1">
        <w:rPr>
          <w:rFonts w:ascii="Times New Roman" w:eastAsia="Times New Roman" w:hAnsi="Times New Roman" w:cs="Times New Roman"/>
          <w:kern w:val="0"/>
          <w:sz w:val="20"/>
          <w:szCs w:val="20"/>
          <w:lang w:val="en-US"/>
          <w14:ligatures w14:val="none"/>
        </w:rPr>
        <w:t xml:space="preserve">Ministry of Treasury and Finance, 2023 </w:t>
      </w:r>
      <w:r w:rsidR="008444F1" w:rsidRPr="008A48A1">
        <w:rPr>
          <w:rFonts w:ascii="Times New Roman" w:eastAsia="Times New Roman" w:hAnsi="Times New Roman" w:cs="Times New Roman"/>
          <w:kern w:val="0"/>
          <w:sz w:val="20"/>
          <w:szCs w:val="20"/>
          <w:lang w:val="en-US"/>
          <w14:ligatures w14:val="none"/>
        </w:rPr>
        <w:t xml:space="preserve"> </w:t>
      </w:r>
      <w:hyperlink r:id="rId21" w:history="1">
        <w:r w:rsidR="00E257FD" w:rsidRPr="008A48A1">
          <w:rPr>
            <w:rFonts w:ascii="Times New Roman" w:eastAsia="Times New Roman" w:hAnsi="Times New Roman" w:cs="Times New Roman"/>
            <w:kern w:val="0"/>
            <w:sz w:val="20"/>
            <w:szCs w:val="20"/>
            <w:lang w:val="en-US"/>
            <w14:ligatures w14:val="none"/>
          </w:rPr>
          <w:t>https://en.hmb.gov.tr/general-government</w:t>
        </w:r>
      </w:hyperlink>
    </w:p>
    <w:p w14:paraId="3EE66350" w14:textId="6B34EB34" w:rsidR="004F7389" w:rsidRPr="008A48A1" w:rsidRDefault="004F7389">
      <w:pPr>
        <w:rPr>
          <w:rFonts w:ascii="Times New Roman" w:eastAsia="Times New Roman" w:hAnsi="Times New Roman" w:cs="Times New Roman"/>
          <w:kern w:val="0"/>
          <w:sz w:val="20"/>
          <w:szCs w:val="20"/>
          <w:lang w:val="en-US"/>
          <w14:ligatures w14:val="none"/>
        </w:rPr>
      </w:pPr>
    </w:p>
    <w:p w14:paraId="2038601D" w14:textId="4333DE0B" w:rsidR="004F7389" w:rsidRPr="008A48A1" w:rsidRDefault="00886CFB" w:rsidP="004F7389">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4</w:t>
      </w:r>
      <w:r w:rsidR="004F7389"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w:t>
      </w:r>
      <w:r w:rsidR="004F7389" w:rsidRPr="008A48A1">
        <w:rPr>
          <w:rFonts w:ascii="Times New Roman" w:eastAsia="Times New Roman" w:hAnsi="Times New Roman" w:cs="Times New Roman"/>
          <w:kern w:val="0"/>
          <w:sz w:val="20"/>
          <w:szCs w:val="20"/>
          <w:lang w:val="en-US"/>
          <w14:ligatures w14:val="none"/>
        </w:rPr>
        <w:t xml:space="preserve">  Koç, &amp; Seçilmiş. HAVACILIK EKONOMİSİ - Teori, Politika ve Güncel Araştırmalar (Macit, Ed.; 1st ed., Vols. 250–270). Nobel Akademik Yayıncılık. (2021).</w:t>
      </w:r>
    </w:p>
    <w:p w14:paraId="68300899" w14:textId="77777777" w:rsidR="004F7389" w:rsidRPr="008A48A1" w:rsidRDefault="004F7389">
      <w:pPr>
        <w:rPr>
          <w:rFonts w:ascii="Times New Roman" w:eastAsia="Times New Roman" w:hAnsi="Times New Roman" w:cs="Times New Roman"/>
          <w:kern w:val="0"/>
          <w:sz w:val="20"/>
          <w:szCs w:val="20"/>
          <w:lang w:val="en-US"/>
          <w14:ligatures w14:val="none"/>
        </w:rPr>
      </w:pPr>
    </w:p>
    <w:p w14:paraId="206CC42A" w14:textId="76A88E5E" w:rsidR="0012535F" w:rsidRPr="008A48A1" w:rsidRDefault="00886CF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5</w:t>
      </w:r>
      <w:r w:rsidR="00E257FD" w:rsidRPr="008A48A1">
        <w:rPr>
          <w:rFonts w:ascii="Times New Roman" w:eastAsia="Times New Roman" w:hAnsi="Times New Roman" w:cs="Times New Roman"/>
          <w:kern w:val="0"/>
          <w:sz w:val="20"/>
          <w:szCs w:val="20"/>
          <w:lang w:val="en-US"/>
          <w14:ligatures w14:val="none"/>
        </w:rPr>
        <w:t xml:space="preserve">. </w:t>
      </w:r>
      <w:r w:rsidRPr="008A48A1">
        <w:rPr>
          <w:rFonts w:ascii="Times New Roman" w:eastAsia="Times New Roman" w:hAnsi="Times New Roman" w:cs="Times New Roman"/>
          <w:kern w:val="0"/>
          <w:sz w:val="20"/>
          <w:szCs w:val="20"/>
          <w:lang w:val="en-US"/>
          <w14:ligatures w14:val="none"/>
        </w:rPr>
        <w:t xml:space="preserve">  </w:t>
      </w:r>
      <w:r w:rsidR="008444F1" w:rsidRPr="008A48A1">
        <w:rPr>
          <w:rFonts w:ascii="Times New Roman" w:eastAsia="Times New Roman" w:hAnsi="Times New Roman" w:cs="Times New Roman"/>
          <w:kern w:val="0"/>
          <w:sz w:val="20"/>
          <w:szCs w:val="20"/>
          <w:lang w:val="en-US"/>
          <w14:ligatures w14:val="none"/>
        </w:rPr>
        <w:t xml:space="preserve">Deniz Yatırım 2023 </w:t>
      </w:r>
      <w:hyperlink r:id="rId22" w:history="1">
        <w:r w:rsidR="007A7445" w:rsidRPr="008A48A1">
          <w:rPr>
            <w:rFonts w:ascii="Times New Roman" w:eastAsia="Times New Roman" w:hAnsi="Times New Roman" w:cs="Times New Roman"/>
            <w:kern w:val="0"/>
            <w:sz w:val="20"/>
            <w:szCs w:val="20"/>
            <w:lang w:val="en-US"/>
            <w14:ligatures w14:val="none"/>
          </w:rPr>
          <w:t>https://www.denizyatirim.com/Uploads/Deniz_Yat_r_m_2023_Strateji_Raporu_2636.pdf</w:t>
        </w:r>
      </w:hyperlink>
      <w:r w:rsidR="007A7445" w:rsidRPr="008A48A1">
        <w:rPr>
          <w:rFonts w:ascii="Times New Roman" w:eastAsia="Times New Roman" w:hAnsi="Times New Roman" w:cs="Times New Roman"/>
          <w:kern w:val="0"/>
          <w:sz w:val="20"/>
          <w:szCs w:val="20"/>
          <w:lang w:val="en-US"/>
          <w14:ligatures w14:val="none"/>
        </w:rPr>
        <w:t xml:space="preserve">  Last accessed 2024/17/05</w:t>
      </w:r>
    </w:p>
    <w:p w14:paraId="1E5D5ED4" w14:textId="6C9B1A59" w:rsidR="00E257FD" w:rsidRPr="008A48A1" w:rsidRDefault="00886CF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6.    </w:t>
      </w:r>
      <w:r w:rsidR="00677A9B" w:rsidRPr="008A48A1">
        <w:rPr>
          <w:rFonts w:ascii="Times New Roman" w:eastAsia="Times New Roman" w:hAnsi="Times New Roman" w:cs="Times New Roman"/>
          <w:kern w:val="0"/>
          <w:sz w:val="20"/>
          <w:szCs w:val="20"/>
          <w:lang w:val="en-US"/>
          <w14:ligatures w14:val="none"/>
        </w:rPr>
        <w:t xml:space="preserve">Central Bank of the Republic of Türkiye, 2023 </w:t>
      </w:r>
      <w:r w:rsidR="008444F1" w:rsidRPr="008A48A1">
        <w:rPr>
          <w:rFonts w:ascii="Times New Roman" w:eastAsia="Times New Roman" w:hAnsi="Times New Roman" w:cs="Times New Roman"/>
          <w:kern w:val="0"/>
          <w:sz w:val="20"/>
          <w:szCs w:val="20"/>
          <w:lang w:val="en-US"/>
          <w14:ligatures w14:val="none"/>
        </w:rPr>
        <w:t xml:space="preserve">  </w:t>
      </w:r>
      <w:r w:rsidR="00E257FD" w:rsidRPr="008A48A1">
        <w:rPr>
          <w:rFonts w:ascii="Times New Roman" w:eastAsia="Times New Roman" w:hAnsi="Times New Roman" w:cs="Times New Roman"/>
          <w:kern w:val="0"/>
          <w:sz w:val="20"/>
          <w:szCs w:val="20"/>
          <w:lang w:val="en-US"/>
          <w14:ligatures w14:val="none"/>
        </w:rPr>
        <w:t xml:space="preserve">Financial Stability Report </w:t>
      </w:r>
      <w:hyperlink r:id="rId23" w:history="1">
        <w:r w:rsidR="00E257FD" w:rsidRPr="008A48A1">
          <w:rPr>
            <w:rFonts w:ascii="Times New Roman" w:eastAsia="Times New Roman" w:hAnsi="Times New Roman" w:cs="Times New Roman"/>
            <w:kern w:val="0"/>
            <w:sz w:val="20"/>
            <w:szCs w:val="20"/>
            <w:lang w:val="en-US"/>
            <w14:ligatures w14:val="none"/>
          </w:rPr>
          <w:t>https://tcmb.gov.tr/wps/wcm/connect/EN/TCMB+EN/Main+Menu/Publications/Reports/Financial+Stability+Report/2023</w:t>
        </w:r>
      </w:hyperlink>
    </w:p>
    <w:p w14:paraId="54BD15BA" w14:textId="77777777" w:rsidR="00E257FD" w:rsidRPr="008A48A1" w:rsidRDefault="00E257FD">
      <w:pPr>
        <w:rPr>
          <w:rFonts w:ascii="Times New Roman" w:eastAsia="Times New Roman" w:hAnsi="Times New Roman" w:cs="Times New Roman"/>
          <w:kern w:val="0"/>
          <w:sz w:val="20"/>
          <w:szCs w:val="20"/>
          <w:lang w:val="en-US"/>
          <w14:ligatures w14:val="none"/>
        </w:rPr>
      </w:pPr>
    </w:p>
    <w:p w14:paraId="0AB59369" w14:textId="697B6DBD" w:rsidR="001026C6" w:rsidRPr="008A48A1" w:rsidRDefault="00886CF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7.   </w:t>
      </w:r>
      <w:r w:rsidR="008444F1" w:rsidRPr="008A48A1">
        <w:rPr>
          <w:rFonts w:ascii="Times New Roman" w:eastAsia="Times New Roman" w:hAnsi="Times New Roman" w:cs="Times New Roman"/>
          <w:kern w:val="0"/>
          <w:sz w:val="20"/>
          <w:szCs w:val="20"/>
          <w:lang w:val="en-US"/>
          <w14:ligatures w14:val="none"/>
        </w:rPr>
        <w:t xml:space="preserve">TUIK 2019 </w:t>
      </w:r>
      <w:hyperlink r:id="rId24" w:history="1">
        <w:r w:rsidRPr="008A48A1">
          <w:rPr>
            <w:rFonts w:ascii="Times New Roman" w:eastAsia="Times New Roman" w:hAnsi="Times New Roman" w:cs="Times New Roman"/>
            <w:kern w:val="0"/>
            <w:sz w:val="20"/>
            <w:szCs w:val="20"/>
            <w:lang w:val="en-US"/>
            <w14:ligatures w14:val="none"/>
          </w:rPr>
          <w:t>https://data.tuik.gov.tr/Bulten/Index?p=Turizm-Istatistikleri-IV.Ceyrek:-Ekim-Aralik-ve-Yillik,-2019-33669</w:t>
        </w:r>
      </w:hyperlink>
      <w:r w:rsidR="007A7445" w:rsidRPr="008A48A1">
        <w:rPr>
          <w:rFonts w:ascii="Times New Roman" w:eastAsia="Times New Roman" w:hAnsi="Times New Roman" w:cs="Times New Roman"/>
          <w:kern w:val="0"/>
          <w:sz w:val="20"/>
          <w:szCs w:val="20"/>
          <w:lang w:val="en-US"/>
          <w14:ligatures w14:val="none"/>
        </w:rPr>
        <w:t xml:space="preserve"> Last accessed 2024/17/05</w:t>
      </w:r>
    </w:p>
    <w:p w14:paraId="4A701C8F" w14:textId="77777777" w:rsidR="00E257FD" w:rsidRPr="008A48A1" w:rsidRDefault="00E257FD">
      <w:pPr>
        <w:rPr>
          <w:rFonts w:ascii="Times New Roman" w:eastAsia="Times New Roman" w:hAnsi="Times New Roman" w:cs="Times New Roman"/>
          <w:kern w:val="0"/>
          <w:sz w:val="20"/>
          <w:szCs w:val="20"/>
          <w:lang w:val="en-US"/>
          <w14:ligatures w14:val="none"/>
        </w:rPr>
      </w:pPr>
    </w:p>
    <w:p w14:paraId="0F5B8A34" w14:textId="2CFC9B6E" w:rsidR="00340874" w:rsidRPr="008A48A1" w:rsidRDefault="00886CFB" w:rsidP="00886CF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8.   </w:t>
      </w:r>
      <w:r w:rsidR="0071250F" w:rsidRPr="008A48A1">
        <w:rPr>
          <w:rFonts w:ascii="Times New Roman" w:eastAsia="Times New Roman" w:hAnsi="Times New Roman" w:cs="Times New Roman"/>
          <w:kern w:val="0"/>
          <w:sz w:val="20"/>
          <w:szCs w:val="20"/>
          <w:lang w:val="en-US"/>
          <w14:ligatures w14:val="none"/>
        </w:rPr>
        <w:t xml:space="preserve">Republic of Türkiye Ministry Of Culture And Tourism, 2024 </w:t>
      </w:r>
      <w:r w:rsidR="001A7836" w:rsidRPr="008A48A1">
        <w:rPr>
          <w:rFonts w:ascii="Times New Roman" w:eastAsia="Times New Roman" w:hAnsi="Times New Roman" w:cs="Times New Roman"/>
          <w:kern w:val="0"/>
          <w:sz w:val="20"/>
          <w:szCs w:val="20"/>
          <w:lang w:val="en-US"/>
          <w14:ligatures w14:val="none"/>
        </w:rPr>
        <w:t xml:space="preserve"> </w:t>
      </w:r>
      <w:r w:rsidR="00340874" w:rsidRPr="008A48A1">
        <w:rPr>
          <w:rFonts w:ascii="Times New Roman" w:eastAsia="Times New Roman" w:hAnsi="Times New Roman" w:cs="Times New Roman"/>
          <w:kern w:val="0"/>
          <w:sz w:val="20"/>
          <w:szCs w:val="20"/>
          <w:lang w:val="en-US"/>
          <w14:ligatures w14:val="none"/>
        </w:rPr>
        <w:t>https://www.iletisim.gov.tr/english/dis_basinda_turkiye/detay/turkiyes-tourism-revenue-rises-to-54.3-bln-usd-in-2023</w:t>
      </w:r>
    </w:p>
    <w:p w14:paraId="19CF88B9" w14:textId="77777777" w:rsidR="00EC11BB" w:rsidRPr="008A48A1" w:rsidRDefault="00EC11BB" w:rsidP="00340874">
      <w:pPr>
        <w:rPr>
          <w:rFonts w:ascii="Times New Roman" w:eastAsia="Times New Roman" w:hAnsi="Times New Roman" w:cs="Times New Roman"/>
          <w:kern w:val="0"/>
          <w:sz w:val="20"/>
          <w:szCs w:val="20"/>
          <w:lang w:val="en-US"/>
          <w14:ligatures w14:val="none"/>
        </w:rPr>
      </w:pPr>
    </w:p>
    <w:p w14:paraId="1CF3C85D" w14:textId="00CE1B3F" w:rsidR="00340874" w:rsidRPr="008A48A1" w:rsidRDefault="00886CFB" w:rsidP="00340874">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9. </w:t>
      </w:r>
      <w:r w:rsidR="00340874" w:rsidRPr="008A48A1">
        <w:rPr>
          <w:rFonts w:ascii="Times New Roman" w:eastAsia="Times New Roman" w:hAnsi="Times New Roman" w:cs="Times New Roman"/>
          <w:kern w:val="0"/>
          <w:sz w:val="20"/>
          <w:szCs w:val="20"/>
          <w:lang w:val="en-US"/>
          <w14:ligatures w14:val="none"/>
        </w:rPr>
        <w:t xml:space="preserve"> Özdemir, M., &amp; Kozak, N.Türkiye Turizm Yayıncılığı Tarihinden Bir Süreli Yayın: T.C. Turizm Bankası A.Ş. Bülteni (1983-1988). Anatolia: Turizm Araştırmaları Dergisi, 11(2), 129-141.(2000).</w:t>
      </w:r>
    </w:p>
    <w:p w14:paraId="7064F61E" w14:textId="3AF79AFF" w:rsidR="001C5AC3" w:rsidRPr="008A48A1" w:rsidRDefault="001C5AC3" w:rsidP="002C2A30">
      <w:pPr>
        <w:rPr>
          <w:rFonts w:ascii="Times New Roman" w:eastAsia="Times New Roman" w:hAnsi="Times New Roman" w:cs="Times New Roman"/>
          <w:kern w:val="0"/>
          <w:sz w:val="20"/>
          <w:szCs w:val="20"/>
          <w:lang w:val="en-US"/>
          <w14:ligatures w14:val="none"/>
        </w:rPr>
      </w:pPr>
    </w:p>
    <w:p w14:paraId="453590FB" w14:textId="637BFA43" w:rsidR="008444F1" w:rsidRPr="008A48A1" w:rsidRDefault="00886CFB" w:rsidP="008444F1">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10. </w:t>
      </w:r>
      <w:r w:rsidR="008444F1" w:rsidRPr="008A48A1">
        <w:rPr>
          <w:rFonts w:ascii="Times New Roman" w:eastAsia="Times New Roman" w:hAnsi="Times New Roman" w:cs="Times New Roman"/>
          <w:kern w:val="0"/>
          <w:sz w:val="20"/>
          <w:szCs w:val="20"/>
          <w:lang w:val="en-US"/>
          <w14:ligatures w14:val="none"/>
        </w:rPr>
        <w:t xml:space="preserve"> Cural M, Aktaş A. TÜRKİYE’NİN DIŞ FİNANSMAN İHTİYACI VE DIŞ FİNANSMAN KAYNAKLARININ GELİŞİMİ. KTÜSBD. Aralık 2021;11(22):307-326.</w:t>
      </w:r>
    </w:p>
    <w:p w14:paraId="797917EB" w14:textId="4983B78E" w:rsidR="00EC11BB" w:rsidRPr="008A48A1" w:rsidRDefault="00EC11BB" w:rsidP="008444F1">
      <w:pPr>
        <w:rPr>
          <w:rFonts w:ascii="Times New Roman" w:eastAsia="Times New Roman" w:hAnsi="Times New Roman" w:cs="Times New Roman"/>
          <w:kern w:val="0"/>
          <w:sz w:val="20"/>
          <w:szCs w:val="20"/>
          <w:lang w:val="en-US"/>
          <w14:ligatures w14:val="none"/>
        </w:rPr>
      </w:pPr>
    </w:p>
    <w:p w14:paraId="5D25AB69" w14:textId="1FE39118" w:rsidR="00EC11BB" w:rsidRPr="008A48A1" w:rsidRDefault="00886CFB" w:rsidP="008444F1">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11.   </w:t>
      </w:r>
      <w:r w:rsidR="00EC11BB" w:rsidRPr="008A48A1">
        <w:rPr>
          <w:rFonts w:ascii="Times New Roman" w:eastAsia="Times New Roman" w:hAnsi="Times New Roman" w:cs="Times New Roman"/>
          <w:kern w:val="0"/>
          <w:sz w:val="20"/>
          <w:szCs w:val="20"/>
          <w:lang w:val="en-US"/>
          <w14:ligatures w14:val="none"/>
        </w:rPr>
        <w:t xml:space="preserve">United Nations, 2021  </w:t>
      </w:r>
      <w:hyperlink r:id="rId25" w:history="1">
        <w:r w:rsidR="00EC11BB" w:rsidRPr="008A48A1">
          <w:rPr>
            <w:rFonts w:ascii="Times New Roman" w:eastAsia="Times New Roman" w:hAnsi="Times New Roman" w:cs="Times New Roman"/>
            <w:kern w:val="0"/>
            <w:sz w:val="20"/>
            <w:szCs w:val="20"/>
            <w:lang w:val="en-US"/>
            <w14:ligatures w14:val="none"/>
          </w:rPr>
          <w:t>https://www.un.org/annualreport/2021/index.html</w:t>
        </w:r>
      </w:hyperlink>
    </w:p>
    <w:p w14:paraId="360A479B" w14:textId="1CBD6FCA" w:rsidR="00EC11BB" w:rsidRPr="008A48A1" w:rsidRDefault="00EC11BB" w:rsidP="008444F1">
      <w:pPr>
        <w:rPr>
          <w:rFonts w:ascii="Times New Roman" w:eastAsia="Times New Roman" w:hAnsi="Times New Roman" w:cs="Times New Roman"/>
          <w:kern w:val="0"/>
          <w:sz w:val="20"/>
          <w:szCs w:val="20"/>
          <w:lang w:val="en-US"/>
          <w14:ligatures w14:val="none"/>
        </w:rPr>
      </w:pPr>
    </w:p>
    <w:p w14:paraId="5286C242" w14:textId="36415778" w:rsidR="00EC11BB" w:rsidRPr="008A48A1" w:rsidRDefault="00886CFB" w:rsidP="00EC11B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 xml:space="preserve">12.    </w:t>
      </w:r>
      <w:r w:rsidR="00EC11BB" w:rsidRPr="008A48A1">
        <w:rPr>
          <w:rFonts w:ascii="Times New Roman" w:eastAsia="Times New Roman" w:hAnsi="Times New Roman" w:cs="Times New Roman"/>
          <w:kern w:val="0"/>
          <w:sz w:val="20"/>
          <w:szCs w:val="20"/>
          <w:lang w:val="en-US"/>
          <w14:ligatures w14:val="none"/>
        </w:rPr>
        <w:t>DHMİ, 2022</w:t>
      </w:r>
      <w:r w:rsidR="00EC11BB" w:rsidRPr="008A48A1">
        <w:rPr>
          <w:rFonts w:ascii="Times New Roman" w:eastAsia="Times New Roman" w:hAnsi="Times New Roman" w:cs="Times New Roman"/>
          <w:kern w:val="0"/>
          <w:sz w:val="20"/>
          <w:szCs w:val="20"/>
          <w:lang w:val="en-US"/>
          <w14:ligatures w14:val="none"/>
        </w:rPr>
        <w:t xml:space="preserve"> </w:t>
      </w:r>
      <w:hyperlink r:id="rId26" w:history="1">
        <w:r w:rsidR="00EC11BB" w:rsidRPr="008A48A1">
          <w:rPr>
            <w:rFonts w:ascii="Times New Roman" w:eastAsia="Times New Roman" w:hAnsi="Times New Roman" w:cs="Times New Roman"/>
            <w:kern w:val="0"/>
            <w:sz w:val="20"/>
            <w:szCs w:val="20"/>
            <w:lang w:val="en-US"/>
            <w14:ligatures w14:val="none"/>
          </w:rPr>
          <w:t>https://www.dhmi.gov.tr/Sayfalar/HavacilikEgitim/2022YiliVerileri.aspx</w:t>
        </w:r>
      </w:hyperlink>
      <w:r w:rsidR="00EC11BB" w:rsidRPr="008A48A1">
        <w:rPr>
          <w:rFonts w:ascii="Times New Roman" w:eastAsia="Times New Roman" w:hAnsi="Times New Roman" w:cs="Times New Roman"/>
          <w:kern w:val="0"/>
          <w:sz w:val="20"/>
          <w:szCs w:val="20"/>
          <w:lang w:val="en-US"/>
          <w14:ligatures w14:val="none"/>
        </w:rPr>
        <w:t xml:space="preserve"> </w:t>
      </w:r>
      <w:r w:rsidR="00EC11BB" w:rsidRPr="008A48A1">
        <w:rPr>
          <w:rFonts w:ascii="Times New Roman" w:eastAsia="Times New Roman" w:hAnsi="Times New Roman" w:cs="Times New Roman"/>
          <w:kern w:val="0"/>
          <w:sz w:val="20"/>
          <w:szCs w:val="20"/>
          <w:lang w:val="en-US"/>
          <w14:ligatures w14:val="none"/>
        </w:rPr>
        <w:t>Last accessed 2024/17/05</w:t>
      </w:r>
    </w:p>
    <w:p w14:paraId="15E6D7CB" w14:textId="77777777" w:rsidR="00EC11BB" w:rsidRPr="008A48A1" w:rsidRDefault="00EC11BB" w:rsidP="008444F1">
      <w:pPr>
        <w:rPr>
          <w:rFonts w:ascii="Times New Roman" w:eastAsia="Times New Roman" w:hAnsi="Times New Roman" w:cs="Times New Roman"/>
          <w:kern w:val="0"/>
          <w:sz w:val="20"/>
          <w:szCs w:val="20"/>
          <w:lang w:val="en-US"/>
          <w14:ligatures w14:val="none"/>
        </w:rPr>
      </w:pPr>
    </w:p>
    <w:p w14:paraId="035924DC" w14:textId="291E9DFA" w:rsidR="00EC11BB" w:rsidRPr="008A48A1" w:rsidRDefault="00886CFB" w:rsidP="00EC11B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13</w:t>
      </w:r>
      <w:r w:rsidR="00EC11BB" w:rsidRPr="008A48A1">
        <w:rPr>
          <w:rFonts w:ascii="Times New Roman" w:eastAsia="Times New Roman" w:hAnsi="Times New Roman" w:cs="Times New Roman"/>
          <w:kern w:val="0"/>
          <w:sz w:val="20"/>
          <w:szCs w:val="20"/>
          <w:lang w:val="en-US"/>
          <w14:ligatures w14:val="none"/>
        </w:rPr>
        <w:t xml:space="preserve">.    DHMİ, 2024  </w:t>
      </w:r>
      <w:hyperlink r:id="rId27" w:history="1">
        <w:r w:rsidR="00EC11BB" w:rsidRPr="008A48A1">
          <w:rPr>
            <w:rFonts w:ascii="Times New Roman" w:eastAsia="Times New Roman" w:hAnsi="Times New Roman" w:cs="Times New Roman"/>
            <w:kern w:val="0"/>
            <w:sz w:val="20"/>
            <w:szCs w:val="20"/>
            <w:lang w:val="en-US"/>
            <w14:ligatures w14:val="none"/>
          </w:rPr>
          <w:t>https://www.dhmi.gov.tr/Lists/FaaliyetRaporlari/Attachments/24/Faaliyet-Raporu-2023.pdf</w:t>
        </w:r>
      </w:hyperlink>
      <w:r w:rsidR="00EC11BB" w:rsidRPr="008A48A1">
        <w:rPr>
          <w:rFonts w:ascii="Times New Roman" w:eastAsia="Times New Roman" w:hAnsi="Times New Roman" w:cs="Times New Roman"/>
          <w:kern w:val="0"/>
          <w:sz w:val="20"/>
          <w:szCs w:val="20"/>
          <w:lang w:val="en-US"/>
          <w14:ligatures w14:val="none"/>
        </w:rPr>
        <w:t xml:space="preserve">  Last accessed 2024/17/05</w:t>
      </w:r>
    </w:p>
    <w:p w14:paraId="1385CB27" w14:textId="77777777" w:rsidR="00886CFB" w:rsidRPr="008A48A1" w:rsidRDefault="00886CFB" w:rsidP="00A90005">
      <w:pPr>
        <w:rPr>
          <w:rFonts w:ascii="Times New Roman" w:eastAsia="Times New Roman" w:hAnsi="Times New Roman" w:cs="Times New Roman"/>
          <w:kern w:val="0"/>
          <w:sz w:val="20"/>
          <w:szCs w:val="20"/>
          <w:lang w:val="en-US"/>
          <w14:ligatures w14:val="none"/>
        </w:rPr>
      </w:pPr>
    </w:p>
    <w:p w14:paraId="4EF218A4" w14:textId="54AAFA7B" w:rsidR="00A90005" w:rsidRPr="008A48A1" w:rsidRDefault="00886CFB" w:rsidP="00A90005">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14</w:t>
      </w:r>
      <w:r w:rsidR="00A90005"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 xml:space="preserve">  Opatha, H. H. D. N. P. A Simplified Study of Definitions of Human Resource Management. Sri Lankan Journal of Human Resource Management, 11(1), (2021).</w:t>
      </w:r>
    </w:p>
    <w:p w14:paraId="38A82FAF" w14:textId="77777777" w:rsidR="00A90005" w:rsidRPr="008A48A1" w:rsidRDefault="00A90005" w:rsidP="00A90005">
      <w:pPr>
        <w:rPr>
          <w:rFonts w:ascii="Times New Roman" w:eastAsia="Times New Roman" w:hAnsi="Times New Roman" w:cs="Times New Roman"/>
          <w:kern w:val="0"/>
          <w:sz w:val="20"/>
          <w:szCs w:val="20"/>
          <w:lang w:val="en-US"/>
          <w14:ligatures w14:val="none"/>
        </w:rPr>
      </w:pPr>
    </w:p>
    <w:p w14:paraId="273A19D4" w14:textId="4CF76779" w:rsidR="00A90005" w:rsidRPr="008A48A1" w:rsidRDefault="00886CFB" w:rsidP="00A90005">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15</w:t>
      </w:r>
      <w:r w:rsidR="00A90005"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Leak, Liao, Chung, &amp; Harden. Research in Personnel and Human Resources Management: Vol. 25,217–271. Elsevier Ltd. (2006)</w:t>
      </w:r>
    </w:p>
    <w:p w14:paraId="5CF5FFBF" w14:textId="77777777" w:rsidR="00886CFB" w:rsidRPr="008A48A1" w:rsidRDefault="00886CFB" w:rsidP="00A90005">
      <w:pPr>
        <w:rPr>
          <w:rFonts w:ascii="Times New Roman" w:eastAsia="Times New Roman" w:hAnsi="Times New Roman" w:cs="Times New Roman"/>
          <w:kern w:val="0"/>
          <w:sz w:val="20"/>
          <w:szCs w:val="20"/>
          <w:lang w:val="en-US"/>
          <w14:ligatures w14:val="none"/>
        </w:rPr>
      </w:pPr>
    </w:p>
    <w:p w14:paraId="6DB97A77" w14:textId="322B7328" w:rsidR="00A90005" w:rsidRPr="008A48A1" w:rsidRDefault="00886CFB" w:rsidP="00A90005">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16</w:t>
      </w:r>
      <w:r w:rsidR="00A90005" w:rsidRPr="008A48A1">
        <w:rPr>
          <w:rFonts w:ascii="Times New Roman" w:eastAsia="Times New Roman" w:hAnsi="Times New Roman" w:cs="Times New Roman"/>
          <w:kern w:val="0"/>
          <w:sz w:val="20"/>
          <w:szCs w:val="20"/>
          <w:lang w:val="en-US"/>
          <w14:ligatures w14:val="none"/>
        </w:rPr>
        <w:t>.</w:t>
      </w:r>
      <w:r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Werther, J. and Davis, K. Human Resources and Personnel Management. 5th Edition, McGraw-Hill, New York (1996)</w:t>
      </w:r>
    </w:p>
    <w:p w14:paraId="78A6EDCC" w14:textId="427C376A" w:rsidR="00EC11BB" w:rsidRPr="008A48A1" w:rsidRDefault="00EC11BB" w:rsidP="008444F1">
      <w:pPr>
        <w:rPr>
          <w:rFonts w:ascii="Times New Roman" w:eastAsia="Times New Roman" w:hAnsi="Times New Roman" w:cs="Times New Roman"/>
          <w:kern w:val="0"/>
          <w:sz w:val="20"/>
          <w:szCs w:val="20"/>
          <w:lang w:val="en-US"/>
          <w14:ligatures w14:val="none"/>
        </w:rPr>
      </w:pPr>
    </w:p>
    <w:p w14:paraId="189A7090" w14:textId="12E8E995" w:rsidR="00A90005" w:rsidRPr="008A48A1" w:rsidRDefault="00A90005" w:rsidP="00A90005">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w:t>
      </w:r>
      <w:r w:rsidR="00886CFB" w:rsidRPr="008A48A1">
        <w:rPr>
          <w:rFonts w:ascii="Times New Roman" w:eastAsia="Times New Roman" w:hAnsi="Times New Roman" w:cs="Times New Roman"/>
          <w:kern w:val="0"/>
          <w:sz w:val="20"/>
          <w:szCs w:val="20"/>
          <w:lang w:val="en-US"/>
          <w14:ligatures w14:val="none"/>
        </w:rPr>
        <w:t>7</w:t>
      </w:r>
      <w:r w:rsidRPr="008A48A1">
        <w:rPr>
          <w:rFonts w:ascii="Times New Roman" w:eastAsia="Times New Roman" w:hAnsi="Times New Roman" w:cs="Times New Roman"/>
          <w:kern w:val="0"/>
          <w:sz w:val="20"/>
          <w:szCs w:val="20"/>
          <w:lang w:val="en-US"/>
          <w14:ligatures w14:val="none"/>
        </w:rPr>
        <w:t>.    Johanim, &amp; Subramaniam. (n.d.). Proactive Personality, Human Resource Management Practices, and Job Performance: A Case of Banking Sector Employees in Malaysia. Journal of Business &amp; Economic Analysis 03(01):5-29.</w:t>
      </w:r>
    </w:p>
    <w:p w14:paraId="6FE04A43" w14:textId="2B1AC161" w:rsidR="00A90005" w:rsidRPr="008A48A1" w:rsidRDefault="00A90005" w:rsidP="008444F1">
      <w:pPr>
        <w:rPr>
          <w:rFonts w:ascii="Times New Roman" w:eastAsia="Times New Roman" w:hAnsi="Times New Roman" w:cs="Times New Roman"/>
          <w:kern w:val="0"/>
          <w:sz w:val="20"/>
          <w:szCs w:val="20"/>
          <w:lang w:val="en-US"/>
          <w14:ligatures w14:val="none"/>
        </w:rPr>
      </w:pPr>
    </w:p>
    <w:p w14:paraId="5F34DCAF" w14:textId="6E7DE106" w:rsidR="00A90005" w:rsidRPr="008A48A1" w:rsidRDefault="003C13B5" w:rsidP="00A90005">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18</w:t>
      </w:r>
      <w:r w:rsidR="00A90005" w:rsidRPr="008A48A1">
        <w:rPr>
          <w:rFonts w:ascii="Times New Roman" w:eastAsia="Times New Roman" w:hAnsi="Times New Roman" w:cs="Times New Roman"/>
          <w:kern w:val="0"/>
          <w:sz w:val="20"/>
          <w:szCs w:val="20"/>
          <w:lang w:val="en-US"/>
          <w14:ligatures w14:val="none"/>
        </w:rPr>
        <w:t>.</w:t>
      </w:r>
      <w:r w:rsidR="004F7389" w:rsidRPr="008A48A1">
        <w:rPr>
          <w:rFonts w:ascii="Times New Roman" w:eastAsia="Times New Roman" w:hAnsi="Times New Roman" w:cs="Times New Roman"/>
          <w:kern w:val="0"/>
          <w:sz w:val="20"/>
          <w:szCs w:val="20"/>
          <w:lang w:val="en-US"/>
          <w14:ligatures w14:val="none"/>
        </w:rPr>
        <w:t xml:space="preserve">    </w:t>
      </w:r>
      <w:r w:rsidR="00A90005" w:rsidRPr="008A48A1">
        <w:rPr>
          <w:rFonts w:ascii="Times New Roman" w:eastAsia="Times New Roman" w:hAnsi="Times New Roman" w:cs="Times New Roman"/>
          <w:kern w:val="0"/>
          <w:sz w:val="20"/>
          <w:szCs w:val="20"/>
          <w:lang w:val="en-US"/>
          <w14:ligatures w14:val="none"/>
        </w:rPr>
        <w:t>Qureshi. Human Resource Practices in Pakistan Banking Sector: A Conceptual Framework Including Personality Traits, Emotional Intelligence and Employee Performance. International Journal of Scientific and Research Publications, 5(1). (2015).</w:t>
      </w:r>
    </w:p>
    <w:p w14:paraId="3C796029" w14:textId="719AAD80" w:rsidR="00A90005" w:rsidRPr="008A48A1" w:rsidRDefault="00A90005" w:rsidP="008444F1">
      <w:pPr>
        <w:rPr>
          <w:rFonts w:ascii="Times New Roman" w:eastAsia="Times New Roman" w:hAnsi="Times New Roman" w:cs="Times New Roman"/>
          <w:kern w:val="0"/>
          <w:sz w:val="20"/>
          <w:szCs w:val="20"/>
          <w:lang w:val="en-US"/>
          <w14:ligatures w14:val="none"/>
        </w:rPr>
      </w:pPr>
    </w:p>
    <w:p w14:paraId="7F2415DC" w14:textId="213B72F4" w:rsidR="0042628B" w:rsidRPr="008A48A1" w:rsidRDefault="003C13B5" w:rsidP="0042628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lastRenderedPageBreak/>
        <w:t>19</w:t>
      </w:r>
      <w:r w:rsidR="004F7389" w:rsidRPr="008A48A1">
        <w:rPr>
          <w:rFonts w:ascii="Times New Roman" w:eastAsia="Times New Roman" w:hAnsi="Times New Roman" w:cs="Times New Roman"/>
          <w:kern w:val="0"/>
          <w:sz w:val="20"/>
          <w:szCs w:val="20"/>
          <w:lang w:val="en-US"/>
          <w14:ligatures w14:val="none"/>
        </w:rPr>
        <w:t xml:space="preserve">.     </w:t>
      </w:r>
      <w:r w:rsidR="0042628B" w:rsidRPr="008A48A1">
        <w:rPr>
          <w:rFonts w:ascii="Times New Roman" w:eastAsia="Times New Roman" w:hAnsi="Times New Roman" w:cs="Times New Roman"/>
          <w:kern w:val="0"/>
          <w:sz w:val="20"/>
          <w:szCs w:val="20"/>
          <w:lang w:val="en-US"/>
          <w14:ligatures w14:val="none"/>
        </w:rPr>
        <w:t xml:space="preserve">Guest, David &amp; Bos-Nehles, Anna. HRM and performance: The role of effective implementation.   </w:t>
      </w:r>
    </w:p>
    <w:p w14:paraId="5A55437E" w14:textId="37A9F164" w:rsidR="0042628B" w:rsidRPr="008A48A1" w:rsidRDefault="0042628B" w:rsidP="0042628B">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79-96</w:t>
      </w:r>
      <w:r w:rsidR="00886CFB" w:rsidRPr="008A48A1">
        <w:rPr>
          <w:rFonts w:ascii="Times New Roman" w:eastAsia="Times New Roman" w:hAnsi="Times New Roman" w:cs="Times New Roman"/>
          <w:kern w:val="0"/>
          <w:sz w:val="20"/>
          <w:szCs w:val="20"/>
          <w:lang w:val="en-US"/>
          <w14:ligatures w14:val="none"/>
        </w:rPr>
        <w:t xml:space="preserve">, </w:t>
      </w:r>
      <w:r w:rsidR="004F7389" w:rsidRPr="008A48A1">
        <w:rPr>
          <w:rFonts w:ascii="Times New Roman" w:eastAsia="Times New Roman" w:hAnsi="Times New Roman" w:cs="Times New Roman"/>
          <w:kern w:val="0"/>
          <w:sz w:val="20"/>
          <w:szCs w:val="20"/>
          <w:lang w:val="en-US"/>
          <w14:ligatures w14:val="none"/>
        </w:rPr>
        <w:t>ISBN = 978-1-405-16833-5</w:t>
      </w:r>
      <w:r w:rsidRPr="008A48A1">
        <w:rPr>
          <w:rFonts w:ascii="Times New Roman" w:eastAsia="Times New Roman" w:hAnsi="Times New Roman" w:cs="Times New Roman"/>
          <w:kern w:val="0"/>
          <w:sz w:val="20"/>
          <w:szCs w:val="20"/>
          <w:lang w:val="en-US"/>
          <w14:ligatures w14:val="none"/>
        </w:rPr>
        <w:t>. (2013).</w:t>
      </w:r>
    </w:p>
    <w:p w14:paraId="6D06A0CE" w14:textId="3253EDA8" w:rsidR="008444F1" w:rsidRPr="008A48A1" w:rsidRDefault="008444F1" w:rsidP="008444F1">
      <w:pPr>
        <w:rPr>
          <w:rFonts w:ascii="Times New Roman" w:eastAsia="Times New Roman" w:hAnsi="Times New Roman" w:cs="Times New Roman"/>
          <w:kern w:val="0"/>
          <w:sz w:val="20"/>
          <w:szCs w:val="20"/>
          <w:lang w:val="en-US"/>
          <w14:ligatures w14:val="none"/>
        </w:rPr>
      </w:pPr>
    </w:p>
    <w:p w14:paraId="2473D698" w14:textId="32ABC364" w:rsidR="00777A2C" w:rsidRPr="004F7389" w:rsidRDefault="003C13B5" w:rsidP="00777A2C">
      <w:pPr>
        <w:rPr>
          <w:rFonts w:ascii="Times New Roman" w:eastAsia="Times New Roman" w:hAnsi="Times New Roman" w:cs="Times New Roman"/>
          <w:kern w:val="0"/>
          <w:sz w:val="20"/>
          <w:szCs w:val="20"/>
          <w:lang w:val="en-US"/>
          <w14:ligatures w14:val="none"/>
        </w:rPr>
      </w:pPr>
      <w:r w:rsidRPr="008A48A1">
        <w:rPr>
          <w:rFonts w:ascii="Times New Roman" w:eastAsia="Times New Roman" w:hAnsi="Times New Roman" w:cs="Times New Roman"/>
          <w:kern w:val="0"/>
          <w:sz w:val="20"/>
          <w:szCs w:val="20"/>
          <w:lang w:val="en-US"/>
          <w14:ligatures w14:val="none"/>
        </w:rPr>
        <w:t>20</w:t>
      </w:r>
      <w:r w:rsidR="002B7FDF" w:rsidRPr="008A48A1">
        <w:rPr>
          <w:rFonts w:ascii="Times New Roman" w:eastAsia="Times New Roman" w:hAnsi="Times New Roman" w:cs="Times New Roman"/>
          <w:kern w:val="0"/>
          <w:sz w:val="20"/>
          <w:szCs w:val="20"/>
          <w:lang w:val="en-US"/>
          <w14:ligatures w14:val="none"/>
        </w:rPr>
        <w:t>.</w:t>
      </w:r>
      <w:r w:rsidR="000D642A" w:rsidRPr="008A48A1">
        <w:rPr>
          <w:rFonts w:ascii="Times New Roman" w:eastAsia="Times New Roman" w:hAnsi="Times New Roman" w:cs="Times New Roman"/>
          <w:kern w:val="0"/>
          <w:sz w:val="20"/>
          <w:szCs w:val="20"/>
          <w:lang w:val="en-US"/>
          <w14:ligatures w14:val="none"/>
        </w:rPr>
        <w:t xml:space="preserve">   </w:t>
      </w:r>
      <w:r w:rsidR="002B7FDF" w:rsidRPr="008A48A1">
        <w:rPr>
          <w:rFonts w:ascii="Times New Roman" w:eastAsia="Times New Roman" w:hAnsi="Times New Roman" w:cs="Times New Roman"/>
          <w:kern w:val="0"/>
          <w:sz w:val="20"/>
          <w:szCs w:val="20"/>
          <w:lang w:val="en-US"/>
          <w14:ligatures w14:val="none"/>
        </w:rPr>
        <w:t xml:space="preserve"> </w:t>
      </w:r>
      <w:r w:rsidR="00777A2C" w:rsidRPr="008A48A1">
        <w:rPr>
          <w:rFonts w:ascii="Times New Roman" w:eastAsia="Times New Roman" w:hAnsi="Times New Roman" w:cs="Times New Roman"/>
          <w:kern w:val="0"/>
          <w:sz w:val="20"/>
          <w:szCs w:val="20"/>
          <w:lang w:val="en-US"/>
          <w14:ligatures w14:val="none"/>
        </w:rPr>
        <w:t>Babapour J, Gholipourb A, Mehralian G. Human Resource Management Challenges to Develop Pharmaceutical Industry: Evidence from Developing Countries. Iran J Pharm Res. ;17(Suppl2):224-238. PMID: 31011355; PMCID: PMC6447866.</w:t>
      </w:r>
      <w:r w:rsidR="002C2A30" w:rsidRPr="008A48A1">
        <w:rPr>
          <w:rFonts w:ascii="Times New Roman" w:eastAsia="Times New Roman" w:hAnsi="Times New Roman" w:cs="Times New Roman"/>
          <w:kern w:val="0"/>
          <w:sz w:val="20"/>
          <w:szCs w:val="20"/>
          <w:lang w:val="en-US"/>
          <w14:ligatures w14:val="none"/>
        </w:rPr>
        <w:t xml:space="preserve"> (2018)</w:t>
      </w:r>
    </w:p>
    <w:p w14:paraId="1FCDF9A7" w14:textId="77777777" w:rsidR="00886CFB" w:rsidRDefault="00886CFB" w:rsidP="002E68E9">
      <w:pPr>
        <w:rPr>
          <w:rFonts w:ascii="Times New Roman" w:eastAsia="Times New Roman" w:hAnsi="Times New Roman" w:cs="Times New Roman"/>
          <w:kern w:val="0"/>
          <w:sz w:val="20"/>
          <w:szCs w:val="20"/>
          <w:lang w:val="en-US"/>
          <w14:ligatures w14:val="none"/>
        </w:rPr>
      </w:pPr>
    </w:p>
    <w:p w14:paraId="53433502" w14:textId="77777777" w:rsidR="00886CFB" w:rsidRDefault="00886CFB" w:rsidP="002E68E9">
      <w:pPr>
        <w:rPr>
          <w:rFonts w:ascii="Times New Roman" w:eastAsia="Times New Roman" w:hAnsi="Times New Roman" w:cs="Times New Roman"/>
          <w:kern w:val="0"/>
          <w:sz w:val="20"/>
          <w:szCs w:val="20"/>
          <w:lang w:val="en-US"/>
          <w14:ligatures w14:val="none"/>
        </w:rPr>
      </w:pPr>
    </w:p>
    <w:p w14:paraId="22416F58" w14:textId="77777777" w:rsidR="008444F1" w:rsidRPr="00777A2C" w:rsidRDefault="008444F1" w:rsidP="00D4186C">
      <w:pPr>
        <w:rPr>
          <w:rFonts w:ascii="Times New Roman" w:eastAsia="Times New Roman" w:hAnsi="Times New Roman" w:cs="Times New Roman"/>
          <w:kern w:val="0"/>
          <w:sz w:val="20"/>
          <w:szCs w:val="20"/>
          <w:lang w:val="en-US"/>
          <w14:ligatures w14:val="none"/>
        </w:rPr>
      </w:pPr>
    </w:p>
    <w:sectPr w:rsidR="008444F1" w:rsidRPr="00777A2C">
      <w:footerReference w:type="default" r:id="rId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D3801B" w14:textId="77777777" w:rsidR="00FF7D10" w:rsidRDefault="00FF7D10" w:rsidP="00BE4554">
      <w:r>
        <w:separator/>
      </w:r>
    </w:p>
  </w:endnote>
  <w:endnote w:type="continuationSeparator" w:id="0">
    <w:p w14:paraId="44204637" w14:textId="77777777" w:rsidR="00FF7D10" w:rsidRDefault="00FF7D10" w:rsidP="00BE45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A2"/>
    <w:family w:val="swiss"/>
    <w:pitch w:val="variable"/>
    <w:sig w:usb0="E4002EFF" w:usb1="C000E47F"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7529419"/>
      <w:docPartObj>
        <w:docPartGallery w:val="Page Numbers (Bottom of Page)"/>
        <w:docPartUnique/>
      </w:docPartObj>
    </w:sdtPr>
    <w:sdtContent>
      <w:p w14:paraId="5C174F53" w14:textId="412A07FB" w:rsidR="00340874" w:rsidRDefault="00340874">
        <w:pPr>
          <w:pStyle w:val="AltBilgi"/>
          <w:jc w:val="right"/>
        </w:pPr>
        <w:r>
          <w:fldChar w:fldCharType="begin"/>
        </w:r>
        <w:r>
          <w:instrText>PAGE   \* MERGEFORMAT</w:instrText>
        </w:r>
        <w:r>
          <w:fldChar w:fldCharType="separate"/>
        </w:r>
        <w:r w:rsidR="008A48A1">
          <w:rPr>
            <w:noProof/>
          </w:rPr>
          <w:t>14</w:t>
        </w:r>
        <w:r>
          <w:fldChar w:fldCharType="end"/>
        </w:r>
      </w:p>
    </w:sdtContent>
  </w:sdt>
  <w:p w14:paraId="08D194D4" w14:textId="77777777" w:rsidR="00340874" w:rsidRDefault="00340874">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50B3DB" w14:textId="77777777" w:rsidR="00FF7D10" w:rsidRDefault="00FF7D10" w:rsidP="00BE4554">
      <w:r>
        <w:separator/>
      </w:r>
    </w:p>
  </w:footnote>
  <w:footnote w:type="continuationSeparator" w:id="0">
    <w:p w14:paraId="75C46550" w14:textId="77777777" w:rsidR="00FF7D10" w:rsidRDefault="00FF7D10" w:rsidP="00BE455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1AAE"/>
    <w:multiLevelType w:val="multilevel"/>
    <w:tmpl w:val="9CD076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1B227B"/>
    <w:multiLevelType w:val="multilevel"/>
    <w:tmpl w:val="E3468386"/>
    <w:lvl w:ilvl="0">
      <w:start w:val="1"/>
      <w:numFmt w:val="bullet"/>
      <w:lvlText w:val=""/>
      <w:lvlJc w:val="left"/>
      <w:pPr>
        <w:tabs>
          <w:tab w:val="num" w:pos="720"/>
        </w:tabs>
        <w:ind w:left="720" w:hanging="360"/>
      </w:pPr>
      <w:rPr>
        <w:rFonts w:ascii="Symbol" w:hAnsi="Symbol" w:hint="default"/>
        <w:sz w:val="20"/>
      </w:rPr>
    </w:lvl>
    <w:lvl w:ilvl="1" w:tentative="1">
      <w:start w:val="1"/>
      <w:numFmt w:val="bullet"/>
      <w:pStyle w:val="heading2"/>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4655B4"/>
    <w:multiLevelType w:val="multilevel"/>
    <w:tmpl w:val="2F3EE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CA2ED5"/>
    <w:multiLevelType w:val="multilevel"/>
    <w:tmpl w:val="B91CD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6392D"/>
    <w:multiLevelType w:val="multilevel"/>
    <w:tmpl w:val="642ED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EC195D"/>
    <w:multiLevelType w:val="multilevel"/>
    <w:tmpl w:val="842886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286601"/>
    <w:multiLevelType w:val="hybridMultilevel"/>
    <w:tmpl w:val="CD060890"/>
    <w:lvl w:ilvl="0" w:tplc="14AE97D2">
      <w:start w:val="5"/>
      <w:numFmt w:val="decimal"/>
      <w:lvlText w:val="%1"/>
      <w:lvlJc w:val="left"/>
      <w:pPr>
        <w:ind w:left="1712" w:hanging="360"/>
      </w:pPr>
      <w:rPr>
        <w:rFonts w:hint="default"/>
      </w:rPr>
    </w:lvl>
    <w:lvl w:ilvl="1" w:tplc="041F0019" w:tentative="1">
      <w:start w:val="1"/>
      <w:numFmt w:val="lowerLetter"/>
      <w:lvlText w:val="%2."/>
      <w:lvlJc w:val="left"/>
      <w:pPr>
        <w:ind w:left="2432" w:hanging="360"/>
      </w:pPr>
    </w:lvl>
    <w:lvl w:ilvl="2" w:tplc="041F001B" w:tentative="1">
      <w:start w:val="1"/>
      <w:numFmt w:val="lowerRoman"/>
      <w:lvlText w:val="%3."/>
      <w:lvlJc w:val="right"/>
      <w:pPr>
        <w:ind w:left="3152" w:hanging="180"/>
      </w:pPr>
    </w:lvl>
    <w:lvl w:ilvl="3" w:tplc="041F000F" w:tentative="1">
      <w:start w:val="1"/>
      <w:numFmt w:val="decimal"/>
      <w:lvlText w:val="%4."/>
      <w:lvlJc w:val="left"/>
      <w:pPr>
        <w:ind w:left="3872" w:hanging="360"/>
      </w:pPr>
    </w:lvl>
    <w:lvl w:ilvl="4" w:tplc="041F0019" w:tentative="1">
      <w:start w:val="1"/>
      <w:numFmt w:val="lowerLetter"/>
      <w:lvlText w:val="%5."/>
      <w:lvlJc w:val="left"/>
      <w:pPr>
        <w:ind w:left="4592" w:hanging="360"/>
      </w:pPr>
    </w:lvl>
    <w:lvl w:ilvl="5" w:tplc="041F001B" w:tentative="1">
      <w:start w:val="1"/>
      <w:numFmt w:val="lowerRoman"/>
      <w:lvlText w:val="%6."/>
      <w:lvlJc w:val="right"/>
      <w:pPr>
        <w:ind w:left="5312" w:hanging="180"/>
      </w:pPr>
    </w:lvl>
    <w:lvl w:ilvl="6" w:tplc="041F000F" w:tentative="1">
      <w:start w:val="1"/>
      <w:numFmt w:val="decimal"/>
      <w:lvlText w:val="%7."/>
      <w:lvlJc w:val="left"/>
      <w:pPr>
        <w:ind w:left="6032" w:hanging="360"/>
      </w:pPr>
    </w:lvl>
    <w:lvl w:ilvl="7" w:tplc="041F0019" w:tentative="1">
      <w:start w:val="1"/>
      <w:numFmt w:val="lowerLetter"/>
      <w:lvlText w:val="%8."/>
      <w:lvlJc w:val="left"/>
      <w:pPr>
        <w:ind w:left="6752" w:hanging="360"/>
      </w:pPr>
    </w:lvl>
    <w:lvl w:ilvl="8" w:tplc="041F001B" w:tentative="1">
      <w:start w:val="1"/>
      <w:numFmt w:val="lowerRoman"/>
      <w:lvlText w:val="%9."/>
      <w:lvlJc w:val="right"/>
      <w:pPr>
        <w:ind w:left="7472" w:hanging="180"/>
      </w:pPr>
    </w:lvl>
  </w:abstractNum>
  <w:abstractNum w:abstractNumId="7" w15:restartNumberingAfterBreak="0">
    <w:nsid w:val="2E867A22"/>
    <w:multiLevelType w:val="hybridMultilevel"/>
    <w:tmpl w:val="A61AA792"/>
    <w:lvl w:ilvl="0" w:tplc="7BF4ABBA">
      <w:start w:val="7"/>
      <w:numFmt w:val="decimal"/>
      <w:lvlText w:val="%1"/>
      <w:lvlJc w:val="left"/>
      <w:pPr>
        <w:ind w:left="2072" w:hanging="360"/>
      </w:pPr>
      <w:rPr>
        <w:rFonts w:hint="default"/>
      </w:rPr>
    </w:lvl>
    <w:lvl w:ilvl="1" w:tplc="041F0019" w:tentative="1">
      <w:start w:val="1"/>
      <w:numFmt w:val="lowerLetter"/>
      <w:lvlText w:val="%2."/>
      <w:lvlJc w:val="left"/>
      <w:pPr>
        <w:ind w:left="2792" w:hanging="360"/>
      </w:pPr>
    </w:lvl>
    <w:lvl w:ilvl="2" w:tplc="041F001B" w:tentative="1">
      <w:start w:val="1"/>
      <w:numFmt w:val="lowerRoman"/>
      <w:lvlText w:val="%3."/>
      <w:lvlJc w:val="right"/>
      <w:pPr>
        <w:ind w:left="3512" w:hanging="180"/>
      </w:pPr>
    </w:lvl>
    <w:lvl w:ilvl="3" w:tplc="041F000F" w:tentative="1">
      <w:start w:val="1"/>
      <w:numFmt w:val="decimal"/>
      <w:lvlText w:val="%4."/>
      <w:lvlJc w:val="left"/>
      <w:pPr>
        <w:ind w:left="4232" w:hanging="360"/>
      </w:pPr>
    </w:lvl>
    <w:lvl w:ilvl="4" w:tplc="041F0019" w:tentative="1">
      <w:start w:val="1"/>
      <w:numFmt w:val="lowerLetter"/>
      <w:lvlText w:val="%5."/>
      <w:lvlJc w:val="left"/>
      <w:pPr>
        <w:ind w:left="4952" w:hanging="360"/>
      </w:pPr>
    </w:lvl>
    <w:lvl w:ilvl="5" w:tplc="041F001B" w:tentative="1">
      <w:start w:val="1"/>
      <w:numFmt w:val="lowerRoman"/>
      <w:lvlText w:val="%6."/>
      <w:lvlJc w:val="right"/>
      <w:pPr>
        <w:ind w:left="5672" w:hanging="180"/>
      </w:pPr>
    </w:lvl>
    <w:lvl w:ilvl="6" w:tplc="041F000F" w:tentative="1">
      <w:start w:val="1"/>
      <w:numFmt w:val="decimal"/>
      <w:lvlText w:val="%7."/>
      <w:lvlJc w:val="left"/>
      <w:pPr>
        <w:ind w:left="6392" w:hanging="360"/>
      </w:pPr>
    </w:lvl>
    <w:lvl w:ilvl="7" w:tplc="041F0019" w:tentative="1">
      <w:start w:val="1"/>
      <w:numFmt w:val="lowerLetter"/>
      <w:lvlText w:val="%8."/>
      <w:lvlJc w:val="left"/>
      <w:pPr>
        <w:ind w:left="7112" w:hanging="360"/>
      </w:pPr>
    </w:lvl>
    <w:lvl w:ilvl="8" w:tplc="041F001B" w:tentative="1">
      <w:start w:val="1"/>
      <w:numFmt w:val="lowerRoman"/>
      <w:lvlText w:val="%9."/>
      <w:lvlJc w:val="right"/>
      <w:pPr>
        <w:ind w:left="7832" w:hanging="180"/>
      </w:pPr>
    </w:lvl>
  </w:abstractNum>
  <w:abstractNum w:abstractNumId="8" w15:restartNumberingAfterBreak="0">
    <w:nsid w:val="36B50B73"/>
    <w:multiLevelType w:val="hybridMultilevel"/>
    <w:tmpl w:val="2C0AEA86"/>
    <w:lvl w:ilvl="0" w:tplc="041F000F">
      <w:start w:val="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37D5379B"/>
    <w:multiLevelType w:val="hybridMultilevel"/>
    <w:tmpl w:val="4E7C7998"/>
    <w:lvl w:ilvl="0" w:tplc="2FC62AFC">
      <w:start w:val="3"/>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0" w15:restartNumberingAfterBreak="0">
    <w:nsid w:val="3989693F"/>
    <w:multiLevelType w:val="multilevel"/>
    <w:tmpl w:val="B5F4F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339253D"/>
    <w:multiLevelType w:val="hybridMultilevel"/>
    <w:tmpl w:val="24C64A7A"/>
    <w:lvl w:ilvl="0" w:tplc="041F000F">
      <w:start w:val="3"/>
      <w:numFmt w:val="decimal"/>
      <w:lvlText w:val="%1."/>
      <w:lvlJc w:val="left"/>
      <w:pPr>
        <w:ind w:left="360" w:hanging="360"/>
      </w:pPr>
      <w:rPr>
        <w:rFonts w:hint="default"/>
      </w:rPr>
    </w:lvl>
    <w:lvl w:ilvl="1" w:tplc="041F0019">
      <w:start w:val="1"/>
      <w:numFmt w:val="lowerLetter"/>
      <w:lvlText w:val="%2."/>
      <w:lvlJc w:val="left"/>
      <w:pPr>
        <w:ind w:left="784" w:hanging="360"/>
      </w:pPr>
    </w:lvl>
    <w:lvl w:ilvl="2" w:tplc="041F001B" w:tentative="1">
      <w:start w:val="1"/>
      <w:numFmt w:val="lowerRoman"/>
      <w:lvlText w:val="%3."/>
      <w:lvlJc w:val="right"/>
      <w:pPr>
        <w:ind w:left="1734" w:hanging="180"/>
      </w:pPr>
    </w:lvl>
    <w:lvl w:ilvl="3" w:tplc="041F000F" w:tentative="1">
      <w:start w:val="1"/>
      <w:numFmt w:val="decimal"/>
      <w:lvlText w:val="%4."/>
      <w:lvlJc w:val="left"/>
      <w:pPr>
        <w:ind w:left="2454" w:hanging="360"/>
      </w:pPr>
    </w:lvl>
    <w:lvl w:ilvl="4" w:tplc="041F0019" w:tentative="1">
      <w:start w:val="1"/>
      <w:numFmt w:val="lowerLetter"/>
      <w:lvlText w:val="%5."/>
      <w:lvlJc w:val="left"/>
      <w:pPr>
        <w:ind w:left="3174" w:hanging="360"/>
      </w:pPr>
    </w:lvl>
    <w:lvl w:ilvl="5" w:tplc="041F001B" w:tentative="1">
      <w:start w:val="1"/>
      <w:numFmt w:val="lowerRoman"/>
      <w:lvlText w:val="%6."/>
      <w:lvlJc w:val="right"/>
      <w:pPr>
        <w:ind w:left="3894" w:hanging="180"/>
      </w:pPr>
    </w:lvl>
    <w:lvl w:ilvl="6" w:tplc="041F000F" w:tentative="1">
      <w:start w:val="1"/>
      <w:numFmt w:val="decimal"/>
      <w:lvlText w:val="%7."/>
      <w:lvlJc w:val="left"/>
      <w:pPr>
        <w:ind w:left="4614" w:hanging="360"/>
      </w:pPr>
    </w:lvl>
    <w:lvl w:ilvl="7" w:tplc="041F0019" w:tentative="1">
      <w:start w:val="1"/>
      <w:numFmt w:val="lowerLetter"/>
      <w:lvlText w:val="%8."/>
      <w:lvlJc w:val="left"/>
      <w:pPr>
        <w:ind w:left="5334" w:hanging="360"/>
      </w:pPr>
    </w:lvl>
    <w:lvl w:ilvl="8" w:tplc="041F001B" w:tentative="1">
      <w:start w:val="1"/>
      <w:numFmt w:val="lowerRoman"/>
      <w:lvlText w:val="%9."/>
      <w:lvlJc w:val="right"/>
      <w:pPr>
        <w:ind w:left="6054" w:hanging="180"/>
      </w:pPr>
    </w:lvl>
  </w:abstractNum>
  <w:abstractNum w:abstractNumId="12" w15:restartNumberingAfterBreak="0">
    <w:nsid w:val="5CEE6874"/>
    <w:multiLevelType w:val="multilevel"/>
    <w:tmpl w:val="F5709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DCF2580"/>
    <w:multiLevelType w:val="hybridMultilevel"/>
    <w:tmpl w:val="36B04A26"/>
    <w:lvl w:ilvl="0" w:tplc="EE72221E">
      <w:start w:val="9"/>
      <w:numFmt w:val="decimal"/>
      <w:lvlText w:val="%1"/>
      <w:lvlJc w:val="left"/>
      <w:pPr>
        <w:ind w:left="1712" w:hanging="360"/>
      </w:pPr>
      <w:rPr>
        <w:rFonts w:hint="default"/>
      </w:rPr>
    </w:lvl>
    <w:lvl w:ilvl="1" w:tplc="041F0019">
      <w:start w:val="1"/>
      <w:numFmt w:val="lowerLetter"/>
      <w:lvlText w:val="%2."/>
      <w:lvlJc w:val="left"/>
      <w:pPr>
        <w:ind w:left="1494" w:hanging="360"/>
      </w:pPr>
    </w:lvl>
    <w:lvl w:ilvl="2" w:tplc="041F001B" w:tentative="1">
      <w:start w:val="1"/>
      <w:numFmt w:val="lowerRoman"/>
      <w:lvlText w:val="%3."/>
      <w:lvlJc w:val="right"/>
      <w:pPr>
        <w:ind w:left="3152" w:hanging="180"/>
      </w:pPr>
    </w:lvl>
    <w:lvl w:ilvl="3" w:tplc="041F000F" w:tentative="1">
      <w:start w:val="1"/>
      <w:numFmt w:val="decimal"/>
      <w:lvlText w:val="%4."/>
      <w:lvlJc w:val="left"/>
      <w:pPr>
        <w:ind w:left="3872" w:hanging="360"/>
      </w:pPr>
    </w:lvl>
    <w:lvl w:ilvl="4" w:tplc="041F0019" w:tentative="1">
      <w:start w:val="1"/>
      <w:numFmt w:val="lowerLetter"/>
      <w:lvlText w:val="%5."/>
      <w:lvlJc w:val="left"/>
      <w:pPr>
        <w:ind w:left="4592" w:hanging="360"/>
      </w:pPr>
    </w:lvl>
    <w:lvl w:ilvl="5" w:tplc="041F001B" w:tentative="1">
      <w:start w:val="1"/>
      <w:numFmt w:val="lowerRoman"/>
      <w:lvlText w:val="%6."/>
      <w:lvlJc w:val="right"/>
      <w:pPr>
        <w:ind w:left="5312" w:hanging="180"/>
      </w:pPr>
    </w:lvl>
    <w:lvl w:ilvl="6" w:tplc="041F000F" w:tentative="1">
      <w:start w:val="1"/>
      <w:numFmt w:val="decimal"/>
      <w:lvlText w:val="%7."/>
      <w:lvlJc w:val="left"/>
      <w:pPr>
        <w:ind w:left="6032" w:hanging="360"/>
      </w:pPr>
    </w:lvl>
    <w:lvl w:ilvl="7" w:tplc="041F0019" w:tentative="1">
      <w:start w:val="1"/>
      <w:numFmt w:val="lowerLetter"/>
      <w:lvlText w:val="%8."/>
      <w:lvlJc w:val="left"/>
      <w:pPr>
        <w:ind w:left="6752" w:hanging="360"/>
      </w:pPr>
    </w:lvl>
    <w:lvl w:ilvl="8" w:tplc="041F001B" w:tentative="1">
      <w:start w:val="1"/>
      <w:numFmt w:val="lowerRoman"/>
      <w:lvlText w:val="%9."/>
      <w:lvlJc w:val="right"/>
      <w:pPr>
        <w:ind w:left="7472" w:hanging="180"/>
      </w:pPr>
    </w:lvl>
  </w:abstractNum>
  <w:abstractNum w:abstractNumId="14" w15:restartNumberingAfterBreak="0">
    <w:nsid w:val="620E7D4D"/>
    <w:multiLevelType w:val="hybridMultilevel"/>
    <w:tmpl w:val="B8F89042"/>
    <w:lvl w:ilvl="0" w:tplc="BA8AE132">
      <w:start w:val="6"/>
      <w:numFmt w:val="decimal"/>
      <w:lvlText w:val="%1"/>
      <w:lvlJc w:val="left"/>
      <w:pPr>
        <w:ind w:left="927" w:hanging="360"/>
      </w:pPr>
      <w:rPr>
        <w:rFonts w:hint="default"/>
      </w:rPr>
    </w:lvl>
    <w:lvl w:ilvl="1" w:tplc="041F0019" w:tentative="1">
      <w:start w:val="1"/>
      <w:numFmt w:val="lowerLetter"/>
      <w:lvlText w:val="%2."/>
      <w:lvlJc w:val="left"/>
      <w:pPr>
        <w:ind w:left="1647" w:hanging="360"/>
      </w:pPr>
    </w:lvl>
    <w:lvl w:ilvl="2" w:tplc="041F001B" w:tentative="1">
      <w:start w:val="1"/>
      <w:numFmt w:val="lowerRoman"/>
      <w:lvlText w:val="%3."/>
      <w:lvlJc w:val="right"/>
      <w:pPr>
        <w:ind w:left="2367" w:hanging="180"/>
      </w:pPr>
    </w:lvl>
    <w:lvl w:ilvl="3" w:tplc="041F000F" w:tentative="1">
      <w:start w:val="1"/>
      <w:numFmt w:val="decimal"/>
      <w:lvlText w:val="%4."/>
      <w:lvlJc w:val="left"/>
      <w:pPr>
        <w:ind w:left="3087" w:hanging="360"/>
      </w:pPr>
    </w:lvl>
    <w:lvl w:ilvl="4" w:tplc="041F0019" w:tentative="1">
      <w:start w:val="1"/>
      <w:numFmt w:val="lowerLetter"/>
      <w:lvlText w:val="%5."/>
      <w:lvlJc w:val="left"/>
      <w:pPr>
        <w:ind w:left="3807" w:hanging="360"/>
      </w:pPr>
    </w:lvl>
    <w:lvl w:ilvl="5" w:tplc="041F001B" w:tentative="1">
      <w:start w:val="1"/>
      <w:numFmt w:val="lowerRoman"/>
      <w:lvlText w:val="%6."/>
      <w:lvlJc w:val="right"/>
      <w:pPr>
        <w:ind w:left="4527" w:hanging="180"/>
      </w:pPr>
    </w:lvl>
    <w:lvl w:ilvl="6" w:tplc="041F000F" w:tentative="1">
      <w:start w:val="1"/>
      <w:numFmt w:val="decimal"/>
      <w:lvlText w:val="%7."/>
      <w:lvlJc w:val="left"/>
      <w:pPr>
        <w:ind w:left="5247" w:hanging="360"/>
      </w:pPr>
    </w:lvl>
    <w:lvl w:ilvl="7" w:tplc="041F0019" w:tentative="1">
      <w:start w:val="1"/>
      <w:numFmt w:val="lowerLetter"/>
      <w:lvlText w:val="%8."/>
      <w:lvlJc w:val="left"/>
      <w:pPr>
        <w:ind w:left="5967" w:hanging="360"/>
      </w:pPr>
    </w:lvl>
    <w:lvl w:ilvl="8" w:tplc="041F001B" w:tentative="1">
      <w:start w:val="1"/>
      <w:numFmt w:val="lowerRoman"/>
      <w:lvlText w:val="%9."/>
      <w:lvlJc w:val="right"/>
      <w:pPr>
        <w:ind w:left="6687" w:hanging="180"/>
      </w:pPr>
    </w:lvl>
  </w:abstractNum>
  <w:abstractNum w:abstractNumId="15" w15:restartNumberingAfterBreak="0">
    <w:nsid w:val="64C644B6"/>
    <w:multiLevelType w:val="multilevel"/>
    <w:tmpl w:val="FB98B54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67707D9E"/>
    <w:multiLevelType w:val="hybridMultilevel"/>
    <w:tmpl w:val="9E468014"/>
    <w:lvl w:ilvl="0" w:tplc="0D8272C6">
      <w:start w:val="7"/>
      <w:numFmt w:val="decimal"/>
      <w:lvlText w:val="%1"/>
      <w:lvlJc w:val="left"/>
      <w:pPr>
        <w:ind w:left="1352" w:hanging="360"/>
      </w:pPr>
      <w:rPr>
        <w:rFonts w:hint="default"/>
      </w:rPr>
    </w:lvl>
    <w:lvl w:ilvl="1" w:tplc="041F0019">
      <w:start w:val="1"/>
      <w:numFmt w:val="lowerLetter"/>
      <w:lvlText w:val="%2."/>
      <w:lvlJc w:val="left"/>
      <w:pPr>
        <w:ind w:left="2072" w:hanging="360"/>
      </w:pPr>
    </w:lvl>
    <w:lvl w:ilvl="2" w:tplc="041F001B" w:tentative="1">
      <w:start w:val="1"/>
      <w:numFmt w:val="lowerRoman"/>
      <w:lvlText w:val="%3."/>
      <w:lvlJc w:val="right"/>
      <w:pPr>
        <w:ind w:left="2792" w:hanging="180"/>
      </w:pPr>
    </w:lvl>
    <w:lvl w:ilvl="3" w:tplc="041F000F" w:tentative="1">
      <w:start w:val="1"/>
      <w:numFmt w:val="decimal"/>
      <w:lvlText w:val="%4."/>
      <w:lvlJc w:val="left"/>
      <w:pPr>
        <w:ind w:left="3512" w:hanging="360"/>
      </w:pPr>
    </w:lvl>
    <w:lvl w:ilvl="4" w:tplc="041F0019" w:tentative="1">
      <w:start w:val="1"/>
      <w:numFmt w:val="lowerLetter"/>
      <w:lvlText w:val="%5."/>
      <w:lvlJc w:val="left"/>
      <w:pPr>
        <w:ind w:left="4232" w:hanging="360"/>
      </w:pPr>
    </w:lvl>
    <w:lvl w:ilvl="5" w:tplc="041F001B" w:tentative="1">
      <w:start w:val="1"/>
      <w:numFmt w:val="lowerRoman"/>
      <w:lvlText w:val="%6."/>
      <w:lvlJc w:val="right"/>
      <w:pPr>
        <w:ind w:left="4952" w:hanging="180"/>
      </w:pPr>
    </w:lvl>
    <w:lvl w:ilvl="6" w:tplc="041F000F" w:tentative="1">
      <w:start w:val="1"/>
      <w:numFmt w:val="decimal"/>
      <w:lvlText w:val="%7."/>
      <w:lvlJc w:val="left"/>
      <w:pPr>
        <w:ind w:left="5672" w:hanging="360"/>
      </w:pPr>
    </w:lvl>
    <w:lvl w:ilvl="7" w:tplc="041F0019" w:tentative="1">
      <w:start w:val="1"/>
      <w:numFmt w:val="lowerLetter"/>
      <w:lvlText w:val="%8."/>
      <w:lvlJc w:val="left"/>
      <w:pPr>
        <w:ind w:left="6392" w:hanging="360"/>
      </w:pPr>
    </w:lvl>
    <w:lvl w:ilvl="8" w:tplc="041F001B" w:tentative="1">
      <w:start w:val="1"/>
      <w:numFmt w:val="lowerRoman"/>
      <w:lvlText w:val="%9."/>
      <w:lvlJc w:val="right"/>
      <w:pPr>
        <w:ind w:left="7112" w:hanging="180"/>
      </w:pPr>
    </w:lvl>
  </w:abstractNum>
  <w:abstractNum w:abstractNumId="17" w15:restartNumberingAfterBreak="0">
    <w:nsid w:val="6FB254FE"/>
    <w:multiLevelType w:val="multilevel"/>
    <w:tmpl w:val="CED67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5CC71F3"/>
    <w:multiLevelType w:val="hybridMultilevel"/>
    <w:tmpl w:val="90F8250E"/>
    <w:lvl w:ilvl="0" w:tplc="041F000F">
      <w:start w:val="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7B553DF3"/>
    <w:multiLevelType w:val="multilevel"/>
    <w:tmpl w:val="9C3E72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FFA70B7"/>
    <w:multiLevelType w:val="multilevel"/>
    <w:tmpl w:val="E0BC43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2"/>
  </w:num>
  <w:num w:numId="3">
    <w:abstractNumId w:val="0"/>
  </w:num>
  <w:num w:numId="4">
    <w:abstractNumId w:val="20"/>
  </w:num>
  <w:num w:numId="5">
    <w:abstractNumId w:val="5"/>
  </w:num>
  <w:num w:numId="6">
    <w:abstractNumId w:val="19"/>
  </w:num>
  <w:num w:numId="7">
    <w:abstractNumId w:val="1"/>
  </w:num>
  <w:num w:numId="8">
    <w:abstractNumId w:val="17"/>
  </w:num>
  <w:num w:numId="9">
    <w:abstractNumId w:val="3"/>
  </w:num>
  <w:num w:numId="10">
    <w:abstractNumId w:val="2"/>
  </w:num>
  <w:num w:numId="11">
    <w:abstractNumId w:val="4"/>
  </w:num>
  <w:num w:numId="12">
    <w:abstractNumId w:val="15"/>
  </w:num>
  <w:num w:numId="13">
    <w:abstractNumId w:val="8"/>
  </w:num>
  <w:num w:numId="14">
    <w:abstractNumId w:val="11"/>
  </w:num>
  <w:num w:numId="15">
    <w:abstractNumId w:val="16"/>
  </w:num>
  <w:num w:numId="16">
    <w:abstractNumId w:val="13"/>
  </w:num>
  <w:num w:numId="17">
    <w:abstractNumId w:val="6"/>
  </w:num>
  <w:num w:numId="18">
    <w:abstractNumId w:val="1"/>
  </w:num>
  <w:num w:numId="19">
    <w:abstractNumId w:val="1"/>
  </w:num>
  <w:num w:numId="20">
    <w:abstractNumId w:val="1"/>
  </w:num>
  <w:num w:numId="21">
    <w:abstractNumId w:val="1"/>
  </w:num>
  <w:num w:numId="22">
    <w:abstractNumId w:val="1"/>
  </w:num>
  <w:num w:numId="23">
    <w:abstractNumId w:val="1"/>
  </w:num>
  <w:num w:numId="24">
    <w:abstractNumId w:val="1"/>
  </w:num>
  <w:num w:numId="25">
    <w:abstractNumId w:val="1"/>
  </w:num>
  <w:num w:numId="26">
    <w:abstractNumId w:val="1"/>
  </w:num>
  <w:num w:numId="27">
    <w:abstractNumId w:val="1"/>
  </w:num>
  <w:num w:numId="28">
    <w:abstractNumId w:val="1"/>
  </w:num>
  <w:num w:numId="29">
    <w:abstractNumId w:val="7"/>
  </w:num>
  <w:num w:numId="30">
    <w:abstractNumId w:val="14"/>
  </w:num>
  <w:num w:numId="31">
    <w:abstractNumId w:val="18"/>
  </w:num>
  <w:num w:numId="3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FE8"/>
    <w:rsid w:val="00021A7D"/>
    <w:rsid w:val="00033CCC"/>
    <w:rsid w:val="000550A2"/>
    <w:rsid w:val="00060D8A"/>
    <w:rsid w:val="000B0981"/>
    <w:rsid w:val="000C543F"/>
    <w:rsid w:val="000D642A"/>
    <w:rsid w:val="000E7B53"/>
    <w:rsid w:val="001026C6"/>
    <w:rsid w:val="00102E73"/>
    <w:rsid w:val="0012535F"/>
    <w:rsid w:val="00126B89"/>
    <w:rsid w:val="001A7836"/>
    <w:rsid w:val="001B5A30"/>
    <w:rsid w:val="001C5AC3"/>
    <w:rsid w:val="001D0313"/>
    <w:rsid w:val="001E1970"/>
    <w:rsid w:val="0026304F"/>
    <w:rsid w:val="00266E60"/>
    <w:rsid w:val="002A089F"/>
    <w:rsid w:val="002B283E"/>
    <w:rsid w:val="002B7FDF"/>
    <w:rsid w:val="002C2A30"/>
    <w:rsid w:val="002E68E9"/>
    <w:rsid w:val="003243AB"/>
    <w:rsid w:val="00340874"/>
    <w:rsid w:val="00356213"/>
    <w:rsid w:val="00381A0B"/>
    <w:rsid w:val="003A1B7C"/>
    <w:rsid w:val="003B37CC"/>
    <w:rsid w:val="003B55C7"/>
    <w:rsid w:val="003B7AAC"/>
    <w:rsid w:val="003C13B5"/>
    <w:rsid w:val="004166D2"/>
    <w:rsid w:val="0042628B"/>
    <w:rsid w:val="0043197B"/>
    <w:rsid w:val="00436E70"/>
    <w:rsid w:val="0043772B"/>
    <w:rsid w:val="00455A9A"/>
    <w:rsid w:val="00487DB0"/>
    <w:rsid w:val="004D46E4"/>
    <w:rsid w:val="004D6095"/>
    <w:rsid w:val="004F7389"/>
    <w:rsid w:val="004F7487"/>
    <w:rsid w:val="00501DF8"/>
    <w:rsid w:val="00525522"/>
    <w:rsid w:val="005633BF"/>
    <w:rsid w:val="00565037"/>
    <w:rsid w:val="005746BA"/>
    <w:rsid w:val="00583658"/>
    <w:rsid w:val="005B0C5B"/>
    <w:rsid w:val="005B5171"/>
    <w:rsid w:val="005C5398"/>
    <w:rsid w:val="005E2582"/>
    <w:rsid w:val="006244EC"/>
    <w:rsid w:val="00671A7A"/>
    <w:rsid w:val="00677A9B"/>
    <w:rsid w:val="00681D38"/>
    <w:rsid w:val="006A2A10"/>
    <w:rsid w:val="0071250F"/>
    <w:rsid w:val="00777A2C"/>
    <w:rsid w:val="007808D7"/>
    <w:rsid w:val="007A2A67"/>
    <w:rsid w:val="007A7445"/>
    <w:rsid w:val="008165F6"/>
    <w:rsid w:val="0082090D"/>
    <w:rsid w:val="00822210"/>
    <w:rsid w:val="00824CFC"/>
    <w:rsid w:val="008342A6"/>
    <w:rsid w:val="008444F1"/>
    <w:rsid w:val="0085209F"/>
    <w:rsid w:val="00886CFB"/>
    <w:rsid w:val="00887695"/>
    <w:rsid w:val="008A48A1"/>
    <w:rsid w:val="008A70B5"/>
    <w:rsid w:val="008B525D"/>
    <w:rsid w:val="008C0C18"/>
    <w:rsid w:val="008C3725"/>
    <w:rsid w:val="008C5605"/>
    <w:rsid w:val="008C6312"/>
    <w:rsid w:val="008C6FE8"/>
    <w:rsid w:val="0093109C"/>
    <w:rsid w:val="00935952"/>
    <w:rsid w:val="00977A1F"/>
    <w:rsid w:val="00980A8F"/>
    <w:rsid w:val="00981735"/>
    <w:rsid w:val="009856DE"/>
    <w:rsid w:val="00991B80"/>
    <w:rsid w:val="00993C7D"/>
    <w:rsid w:val="009A2A56"/>
    <w:rsid w:val="00A03338"/>
    <w:rsid w:val="00A15A0F"/>
    <w:rsid w:val="00A2326A"/>
    <w:rsid w:val="00A75B9B"/>
    <w:rsid w:val="00A77AD9"/>
    <w:rsid w:val="00A90005"/>
    <w:rsid w:val="00AB7A42"/>
    <w:rsid w:val="00AC1B55"/>
    <w:rsid w:val="00AD1C41"/>
    <w:rsid w:val="00B16FF5"/>
    <w:rsid w:val="00B34A2C"/>
    <w:rsid w:val="00B53D00"/>
    <w:rsid w:val="00B67C3B"/>
    <w:rsid w:val="00B75D3F"/>
    <w:rsid w:val="00B96825"/>
    <w:rsid w:val="00BB4F71"/>
    <w:rsid w:val="00BB5D71"/>
    <w:rsid w:val="00BE4554"/>
    <w:rsid w:val="00C235BA"/>
    <w:rsid w:val="00C42E0B"/>
    <w:rsid w:val="00C51E9C"/>
    <w:rsid w:val="00C66BF4"/>
    <w:rsid w:val="00CF39EC"/>
    <w:rsid w:val="00D22171"/>
    <w:rsid w:val="00D4186C"/>
    <w:rsid w:val="00D55D19"/>
    <w:rsid w:val="00D73A65"/>
    <w:rsid w:val="00D7709B"/>
    <w:rsid w:val="00DA6437"/>
    <w:rsid w:val="00DB022D"/>
    <w:rsid w:val="00DE2C05"/>
    <w:rsid w:val="00E257FD"/>
    <w:rsid w:val="00E31E30"/>
    <w:rsid w:val="00E50B92"/>
    <w:rsid w:val="00E542D4"/>
    <w:rsid w:val="00E74AF4"/>
    <w:rsid w:val="00EA7F0D"/>
    <w:rsid w:val="00EC11BB"/>
    <w:rsid w:val="00ED4F5F"/>
    <w:rsid w:val="00F064B2"/>
    <w:rsid w:val="00F33E2D"/>
    <w:rsid w:val="00F410B7"/>
    <w:rsid w:val="00F456EF"/>
    <w:rsid w:val="00F54621"/>
    <w:rsid w:val="00F9343C"/>
    <w:rsid w:val="00FA0A31"/>
    <w:rsid w:val="00FB24E6"/>
    <w:rsid w:val="00FF471A"/>
    <w:rsid w:val="00FF7D1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79297"/>
  <w15:chartTrackingRefBased/>
  <w15:docId w15:val="{BEC65E61-6A80-4E4A-97C6-AF0C4A8F2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tr-T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8C6F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unhideWhenUsed/>
    <w:qFormat/>
    <w:rsid w:val="008C6F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8C6FE8"/>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8C6FE8"/>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8C6FE8"/>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8C6FE8"/>
    <w:pPr>
      <w:keepNext/>
      <w:keepLines/>
      <w:spacing w:before="4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8C6FE8"/>
    <w:pPr>
      <w:keepNext/>
      <w:keepLines/>
      <w:spacing w:before="4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8C6FE8"/>
    <w:pPr>
      <w:keepNext/>
      <w:keepLines/>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8C6FE8"/>
    <w:pPr>
      <w:keepNext/>
      <w:keepLines/>
      <w:outlineLvl w:val="8"/>
    </w:pPr>
    <w:rPr>
      <w:rFonts w:eastAsiaTheme="majorEastAsia" w:cstheme="majorBidi"/>
      <w:color w:val="272727" w:themeColor="text1" w:themeTint="D8"/>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C6FE8"/>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rsid w:val="008C6FE8"/>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8C6FE8"/>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8C6FE8"/>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8C6FE8"/>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8C6FE8"/>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8C6FE8"/>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8C6FE8"/>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8C6FE8"/>
    <w:rPr>
      <w:rFonts w:eastAsiaTheme="majorEastAsia" w:cstheme="majorBidi"/>
      <w:color w:val="272727" w:themeColor="text1" w:themeTint="D8"/>
    </w:rPr>
  </w:style>
  <w:style w:type="paragraph" w:styleId="KonuBal">
    <w:name w:val="Title"/>
    <w:basedOn w:val="Normal"/>
    <w:next w:val="Normal"/>
    <w:link w:val="KonuBalChar"/>
    <w:uiPriority w:val="10"/>
    <w:qFormat/>
    <w:rsid w:val="008C6FE8"/>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8C6FE8"/>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8C6FE8"/>
    <w:pPr>
      <w:numPr>
        <w:ilvl w:val="1"/>
      </w:numPr>
      <w:spacing w:after="160"/>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8C6FE8"/>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8C6FE8"/>
    <w:pPr>
      <w:spacing w:before="160" w:after="160"/>
      <w:jc w:val="center"/>
    </w:pPr>
    <w:rPr>
      <w:i/>
      <w:iCs/>
      <w:color w:val="404040" w:themeColor="text1" w:themeTint="BF"/>
    </w:rPr>
  </w:style>
  <w:style w:type="character" w:customStyle="1" w:styleId="AlntChar">
    <w:name w:val="Alıntı Char"/>
    <w:basedOn w:val="VarsaylanParagrafYazTipi"/>
    <w:link w:val="Alnt"/>
    <w:uiPriority w:val="29"/>
    <w:rsid w:val="008C6FE8"/>
    <w:rPr>
      <w:i/>
      <w:iCs/>
      <w:color w:val="404040" w:themeColor="text1" w:themeTint="BF"/>
    </w:rPr>
  </w:style>
  <w:style w:type="paragraph" w:styleId="ListeParagraf">
    <w:name w:val="List Paragraph"/>
    <w:basedOn w:val="Normal"/>
    <w:uiPriority w:val="34"/>
    <w:qFormat/>
    <w:rsid w:val="008C6FE8"/>
    <w:pPr>
      <w:ind w:left="720"/>
      <w:contextualSpacing/>
    </w:pPr>
  </w:style>
  <w:style w:type="character" w:styleId="GlVurgulama">
    <w:name w:val="Intense Emphasis"/>
    <w:basedOn w:val="VarsaylanParagrafYazTipi"/>
    <w:uiPriority w:val="21"/>
    <w:qFormat/>
    <w:rsid w:val="008C6FE8"/>
    <w:rPr>
      <w:i/>
      <w:iCs/>
      <w:color w:val="0F4761" w:themeColor="accent1" w:themeShade="BF"/>
    </w:rPr>
  </w:style>
  <w:style w:type="paragraph" w:styleId="GlAlnt">
    <w:name w:val="Intense Quote"/>
    <w:basedOn w:val="Normal"/>
    <w:next w:val="Normal"/>
    <w:link w:val="GlAlntChar"/>
    <w:uiPriority w:val="30"/>
    <w:qFormat/>
    <w:rsid w:val="008C6F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8C6FE8"/>
    <w:rPr>
      <w:i/>
      <w:iCs/>
      <w:color w:val="0F4761" w:themeColor="accent1" w:themeShade="BF"/>
    </w:rPr>
  </w:style>
  <w:style w:type="character" w:styleId="GlBavuru">
    <w:name w:val="Intense Reference"/>
    <w:basedOn w:val="VarsaylanParagrafYazTipi"/>
    <w:uiPriority w:val="32"/>
    <w:qFormat/>
    <w:rsid w:val="008C6FE8"/>
    <w:rPr>
      <w:b/>
      <w:bCs/>
      <w:smallCaps/>
      <w:color w:val="0F4761" w:themeColor="accent1" w:themeShade="BF"/>
      <w:spacing w:val="5"/>
    </w:rPr>
  </w:style>
  <w:style w:type="paragraph" w:styleId="NormalWeb">
    <w:name w:val="Normal (Web)"/>
    <w:basedOn w:val="Normal"/>
    <w:uiPriority w:val="99"/>
    <w:semiHidden/>
    <w:unhideWhenUsed/>
    <w:rsid w:val="00CF39EC"/>
    <w:pPr>
      <w:spacing w:before="100" w:beforeAutospacing="1" w:after="100" w:afterAutospacing="1"/>
    </w:pPr>
    <w:rPr>
      <w:rFonts w:ascii="Times New Roman" w:eastAsia="Times New Roman" w:hAnsi="Times New Roman" w:cs="Times New Roman"/>
      <w:kern w:val="0"/>
      <w:lang w:eastAsia="tr-TR"/>
      <w14:ligatures w14:val="none"/>
    </w:rPr>
  </w:style>
  <w:style w:type="character" w:styleId="Gl">
    <w:name w:val="Strong"/>
    <w:basedOn w:val="VarsaylanParagrafYazTipi"/>
    <w:uiPriority w:val="22"/>
    <w:qFormat/>
    <w:rsid w:val="00CF39EC"/>
    <w:rPr>
      <w:b/>
      <w:bCs/>
    </w:rPr>
  </w:style>
  <w:style w:type="paragraph" w:styleId="TBal">
    <w:name w:val="TOC Heading"/>
    <w:basedOn w:val="Balk1"/>
    <w:next w:val="Normal"/>
    <w:uiPriority w:val="39"/>
    <w:unhideWhenUsed/>
    <w:qFormat/>
    <w:rsid w:val="00BB4F71"/>
    <w:pPr>
      <w:spacing w:before="240" w:after="0" w:line="259" w:lineRule="auto"/>
      <w:outlineLvl w:val="9"/>
    </w:pPr>
    <w:rPr>
      <w:kern w:val="0"/>
      <w:sz w:val="32"/>
      <w:szCs w:val="32"/>
      <w:lang w:eastAsia="tr-TR"/>
      <w14:ligatures w14:val="none"/>
    </w:rPr>
  </w:style>
  <w:style w:type="paragraph" w:styleId="T2">
    <w:name w:val="toc 2"/>
    <w:basedOn w:val="Normal"/>
    <w:next w:val="Normal"/>
    <w:autoRedefine/>
    <w:uiPriority w:val="39"/>
    <w:unhideWhenUsed/>
    <w:rsid w:val="005B5171"/>
    <w:pPr>
      <w:spacing w:after="100" w:line="259" w:lineRule="auto"/>
    </w:pPr>
    <w:rPr>
      <w:rFonts w:eastAsiaTheme="minorEastAsia" w:cs="Times New Roman"/>
      <w:b/>
      <w:bCs/>
      <w:kern w:val="0"/>
      <w:sz w:val="28"/>
      <w:szCs w:val="28"/>
      <w:lang w:eastAsia="tr-TR"/>
      <w14:ligatures w14:val="none"/>
    </w:rPr>
  </w:style>
  <w:style w:type="paragraph" w:styleId="T1">
    <w:name w:val="toc 1"/>
    <w:basedOn w:val="Normal"/>
    <w:next w:val="Normal"/>
    <w:autoRedefine/>
    <w:uiPriority w:val="39"/>
    <w:unhideWhenUsed/>
    <w:rsid w:val="00BB4F71"/>
    <w:pPr>
      <w:spacing w:after="100" w:line="259" w:lineRule="auto"/>
    </w:pPr>
    <w:rPr>
      <w:rFonts w:eastAsiaTheme="minorEastAsia" w:cs="Times New Roman"/>
      <w:kern w:val="0"/>
      <w:sz w:val="22"/>
      <w:szCs w:val="22"/>
      <w:lang w:eastAsia="tr-TR"/>
      <w14:ligatures w14:val="none"/>
    </w:rPr>
  </w:style>
  <w:style w:type="paragraph" w:styleId="T3">
    <w:name w:val="toc 3"/>
    <w:basedOn w:val="Normal"/>
    <w:next w:val="Normal"/>
    <w:autoRedefine/>
    <w:uiPriority w:val="39"/>
    <w:unhideWhenUsed/>
    <w:rsid w:val="00BB4F71"/>
    <w:pPr>
      <w:spacing w:after="100" w:line="259" w:lineRule="auto"/>
      <w:ind w:left="440"/>
    </w:pPr>
    <w:rPr>
      <w:rFonts w:eastAsiaTheme="minorEastAsia" w:cs="Times New Roman"/>
      <w:kern w:val="0"/>
      <w:sz w:val="22"/>
      <w:szCs w:val="22"/>
      <w:lang w:eastAsia="tr-TR"/>
      <w14:ligatures w14:val="none"/>
    </w:rPr>
  </w:style>
  <w:style w:type="table" w:styleId="TabloKlavuzu">
    <w:name w:val="Table Grid"/>
    <w:basedOn w:val="NormalTablo"/>
    <w:uiPriority w:val="39"/>
    <w:rsid w:val="00671A7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a">
    <w:name w:val="p1a"/>
    <w:basedOn w:val="Normal"/>
    <w:next w:val="Normal"/>
    <w:rsid w:val="0082090D"/>
    <w:pPr>
      <w:overflowPunct w:val="0"/>
      <w:autoSpaceDE w:val="0"/>
      <w:autoSpaceDN w:val="0"/>
      <w:adjustRightInd w:val="0"/>
      <w:spacing w:line="240" w:lineRule="atLeast"/>
      <w:jc w:val="both"/>
      <w:textAlignment w:val="baseline"/>
    </w:pPr>
    <w:rPr>
      <w:rFonts w:ascii="Times New Roman" w:eastAsia="Times New Roman" w:hAnsi="Times New Roman" w:cs="Times New Roman"/>
      <w:kern w:val="0"/>
      <w:sz w:val="20"/>
      <w:szCs w:val="20"/>
      <w:lang w:val="en-US"/>
      <w14:ligatures w14:val="none"/>
    </w:rPr>
  </w:style>
  <w:style w:type="paragraph" w:customStyle="1" w:styleId="muitypography-root">
    <w:name w:val="muitypography-root"/>
    <w:basedOn w:val="Normal"/>
    <w:rsid w:val="00777A2C"/>
    <w:pPr>
      <w:spacing w:before="100" w:beforeAutospacing="1" w:after="100" w:afterAutospacing="1"/>
    </w:pPr>
    <w:rPr>
      <w:rFonts w:ascii="Times New Roman" w:eastAsia="Times New Roman" w:hAnsi="Times New Roman" w:cs="Times New Roman"/>
      <w:kern w:val="0"/>
      <w:lang w:eastAsia="tr-TR"/>
      <w14:ligatures w14:val="none"/>
    </w:rPr>
  </w:style>
  <w:style w:type="character" w:styleId="Kpr">
    <w:name w:val="Hyperlink"/>
    <w:basedOn w:val="VarsaylanParagrafYazTipi"/>
    <w:uiPriority w:val="99"/>
    <w:unhideWhenUsed/>
    <w:rsid w:val="007A7445"/>
    <w:rPr>
      <w:color w:val="467886" w:themeColor="hyperlink"/>
      <w:u w:val="single"/>
    </w:rPr>
  </w:style>
  <w:style w:type="character" w:customStyle="1" w:styleId="UnresolvedMention">
    <w:name w:val="Unresolved Mention"/>
    <w:basedOn w:val="VarsaylanParagrafYazTipi"/>
    <w:uiPriority w:val="99"/>
    <w:semiHidden/>
    <w:unhideWhenUsed/>
    <w:rsid w:val="007A7445"/>
    <w:rPr>
      <w:color w:val="605E5C"/>
      <w:shd w:val="clear" w:color="auto" w:fill="E1DFDD"/>
    </w:rPr>
  </w:style>
  <w:style w:type="paragraph" w:customStyle="1" w:styleId="heading1">
    <w:name w:val="heading1"/>
    <w:basedOn w:val="Normal"/>
    <w:next w:val="p1a"/>
    <w:qFormat/>
    <w:rsid w:val="00F064B2"/>
    <w:pPr>
      <w:keepNext/>
      <w:keepLines/>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kern w:val="0"/>
      <w:szCs w:val="20"/>
      <w:lang w:val="en-US"/>
      <w14:ligatures w14:val="none"/>
    </w:rPr>
  </w:style>
  <w:style w:type="paragraph" w:customStyle="1" w:styleId="heading2">
    <w:name w:val="heading2"/>
    <w:basedOn w:val="Normal"/>
    <w:next w:val="p1a"/>
    <w:qFormat/>
    <w:rsid w:val="00F064B2"/>
    <w:pPr>
      <w:keepNext/>
      <w:keepLines/>
      <w:numPr>
        <w:ilvl w:val="1"/>
        <w:numId w:val="7"/>
      </w:numPr>
      <w:suppressAutoHyphens/>
      <w:overflowPunct w:val="0"/>
      <w:autoSpaceDE w:val="0"/>
      <w:autoSpaceDN w:val="0"/>
      <w:adjustRightInd w:val="0"/>
      <w:spacing w:before="360" w:after="160" w:line="240" w:lineRule="atLeast"/>
      <w:textAlignment w:val="baseline"/>
      <w:outlineLvl w:val="1"/>
    </w:pPr>
    <w:rPr>
      <w:rFonts w:ascii="Times New Roman" w:eastAsia="Times New Roman" w:hAnsi="Times New Roman" w:cs="Times New Roman"/>
      <w:b/>
      <w:kern w:val="0"/>
      <w:sz w:val="20"/>
      <w:szCs w:val="20"/>
      <w:lang w:val="en-US"/>
      <w14:ligatures w14:val="none"/>
    </w:rPr>
  </w:style>
  <w:style w:type="paragraph" w:styleId="Dzeltme">
    <w:name w:val="Revision"/>
    <w:hidden/>
    <w:uiPriority w:val="99"/>
    <w:semiHidden/>
    <w:rsid w:val="000550A2"/>
  </w:style>
  <w:style w:type="paragraph" w:styleId="BalonMetni">
    <w:name w:val="Balloon Text"/>
    <w:basedOn w:val="Normal"/>
    <w:link w:val="BalonMetniChar"/>
    <w:uiPriority w:val="99"/>
    <w:semiHidden/>
    <w:unhideWhenUsed/>
    <w:rsid w:val="000550A2"/>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0550A2"/>
    <w:rPr>
      <w:rFonts w:ascii="Segoe UI" w:hAnsi="Segoe UI" w:cs="Segoe UI"/>
      <w:sz w:val="18"/>
      <w:szCs w:val="18"/>
    </w:rPr>
  </w:style>
  <w:style w:type="paragraph" w:customStyle="1" w:styleId="abstract">
    <w:name w:val="abstract"/>
    <w:basedOn w:val="Normal"/>
    <w:rsid w:val="00021A7D"/>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kern w:val="0"/>
      <w:sz w:val="18"/>
      <w:szCs w:val="20"/>
      <w:lang w:val="en-US"/>
      <w14:ligatures w14:val="none"/>
    </w:rPr>
  </w:style>
  <w:style w:type="paragraph" w:customStyle="1" w:styleId="keywords">
    <w:name w:val="keywords"/>
    <w:basedOn w:val="abstract"/>
    <w:next w:val="heading1"/>
    <w:rsid w:val="00021A7D"/>
    <w:pPr>
      <w:spacing w:before="220"/>
      <w:ind w:firstLine="0"/>
      <w:contextualSpacing w:val="0"/>
      <w:jc w:val="left"/>
    </w:pPr>
  </w:style>
  <w:style w:type="paragraph" w:customStyle="1" w:styleId="address">
    <w:name w:val="address"/>
    <w:basedOn w:val="Normal"/>
    <w:rsid w:val="00021A7D"/>
    <w:pPr>
      <w:overflowPunct w:val="0"/>
      <w:autoSpaceDE w:val="0"/>
      <w:autoSpaceDN w:val="0"/>
      <w:adjustRightInd w:val="0"/>
      <w:spacing w:after="200" w:line="220" w:lineRule="atLeast"/>
      <w:contextualSpacing/>
      <w:jc w:val="center"/>
      <w:textAlignment w:val="baseline"/>
    </w:pPr>
    <w:rPr>
      <w:rFonts w:ascii="Times New Roman" w:eastAsia="Times New Roman" w:hAnsi="Times New Roman" w:cs="Times New Roman"/>
      <w:kern w:val="0"/>
      <w:sz w:val="18"/>
      <w:szCs w:val="20"/>
      <w:lang w:val="en-US"/>
      <w14:ligatures w14:val="none"/>
    </w:rPr>
  </w:style>
  <w:style w:type="paragraph" w:customStyle="1" w:styleId="author">
    <w:name w:val="author"/>
    <w:basedOn w:val="Normal"/>
    <w:next w:val="address"/>
    <w:rsid w:val="00021A7D"/>
    <w:pPr>
      <w:overflowPunct w:val="0"/>
      <w:autoSpaceDE w:val="0"/>
      <w:autoSpaceDN w:val="0"/>
      <w:adjustRightInd w:val="0"/>
      <w:spacing w:after="200" w:line="220" w:lineRule="atLeast"/>
      <w:jc w:val="center"/>
      <w:textAlignment w:val="baseline"/>
    </w:pPr>
    <w:rPr>
      <w:rFonts w:ascii="Times New Roman" w:eastAsia="Times New Roman" w:hAnsi="Times New Roman" w:cs="Times New Roman"/>
      <w:kern w:val="0"/>
      <w:sz w:val="20"/>
      <w:szCs w:val="20"/>
      <w:lang w:val="en-US"/>
      <w14:ligatures w14:val="none"/>
    </w:rPr>
  </w:style>
  <w:style w:type="character" w:customStyle="1" w:styleId="e-mail">
    <w:name w:val="e-mail"/>
    <w:basedOn w:val="VarsaylanParagrafYazTipi"/>
    <w:rsid w:val="00021A7D"/>
    <w:rPr>
      <w:rFonts w:ascii="Courier" w:hAnsi="Courier"/>
      <w:noProof/>
    </w:rPr>
  </w:style>
  <w:style w:type="character" w:customStyle="1" w:styleId="ORCID">
    <w:name w:val="ORCID"/>
    <w:basedOn w:val="VarsaylanParagrafYazTipi"/>
    <w:rsid w:val="00021A7D"/>
    <w:rPr>
      <w:position w:val="0"/>
      <w:vertAlign w:val="superscript"/>
    </w:rPr>
  </w:style>
  <w:style w:type="paragraph" w:customStyle="1" w:styleId="papertitle">
    <w:name w:val="papertitle"/>
    <w:basedOn w:val="Normal"/>
    <w:next w:val="author"/>
    <w:rsid w:val="00021A7D"/>
    <w:pPr>
      <w:keepNext/>
      <w:keepLines/>
      <w:suppressAutoHyphens/>
      <w:overflowPunct w:val="0"/>
      <w:autoSpaceDE w:val="0"/>
      <w:autoSpaceDN w:val="0"/>
      <w:adjustRightInd w:val="0"/>
      <w:spacing w:after="480" w:line="360" w:lineRule="atLeast"/>
      <w:jc w:val="center"/>
      <w:textAlignment w:val="baseline"/>
    </w:pPr>
    <w:rPr>
      <w:rFonts w:ascii="Times New Roman" w:eastAsia="Times New Roman" w:hAnsi="Times New Roman" w:cs="Times New Roman"/>
      <w:b/>
      <w:kern w:val="0"/>
      <w:sz w:val="28"/>
      <w:szCs w:val="20"/>
      <w:lang w:val="en-US"/>
      <w14:ligatures w14:val="none"/>
    </w:rPr>
  </w:style>
  <w:style w:type="character" w:styleId="AklamaBavurusu">
    <w:name w:val="annotation reference"/>
    <w:basedOn w:val="VarsaylanParagrafYazTipi"/>
    <w:uiPriority w:val="99"/>
    <w:semiHidden/>
    <w:unhideWhenUsed/>
    <w:rsid w:val="000B0981"/>
    <w:rPr>
      <w:sz w:val="16"/>
      <w:szCs w:val="16"/>
    </w:rPr>
  </w:style>
  <w:style w:type="paragraph" w:styleId="AklamaMetni">
    <w:name w:val="annotation text"/>
    <w:basedOn w:val="Normal"/>
    <w:link w:val="AklamaMetniChar"/>
    <w:uiPriority w:val="99"/>
    <w:semiHidden/>
    <w:unhideWhenUsed/>
    <w:rsid w:val="000B0981"/>
    <w:rPr>
      <w:sz w:val="20"/>
      <w:szCs w:val="20"/>
    </w:rPr>
  </w:style>
  <w:style w:type="character" w:customStyle="1" w:styleId="AklamaMetniChar">
    <w:name w:val="Açıklama Metni Char"/>
    <w:basedOn w:val="VarsaylanParagrafYazTipi"/>
    <w:link w:val="AklamaMetni"/>
    <w:uiPriority w:val="99"/>
    <w:semiHidden/>
    <w:rsid w:val="000B0981"/>
    <w:rPr>
      <w:sz w:val="20"/>
      <w:szCs w:val="20"/>
    </w:rPr>
  </w:style>
  <w:style w:type="paragraph" w:styleId="stBilgi">
    <w:name w:val="header"/>
    <w:basedOn w:val="Normal"/>
    <w:link w:val="stBilgiChar"/>
    <w:uiPriority w:val="99"/>
    <w:unhideWhenUsed/>
    <w:rsid w:val="00BE4554"/>
    <w:pPr>
      <w:tabs>
        <w:tab w:val="center" w:pos="4536"/>
        <w:tab w:val="right" w:pos="9072"/>
      </w:tabs>
    </w:pPr>
  </w:style>
  <w:style w:type="character" w:customStyle="1" w:styleId="stBilgiChar">
    <w:name w:val="Üst Bilgi Char"/>
    <w:basedOn w:val="VarsaylanParagrafYazTipi"/>
    <w:link w:val="stBilgi"/>
    <w:uiPriority w:val="99"/>
    <w:rsid w:val="00BE4554"/>
  </w:style>
  <w:style w:type="paragraph" w:styleId="AltBilgi">
    <w:name w:val="footer"/>
    <w:basedOn w:val="Normal"/>
    <w:link w:val="AltBilgiChar"/>
    <w:uiPriority w:val="99"/>
    <w:unhideWhenUsed/>
    <w:rsid w:val="00BE4554"/>
    <w:pPr>
      <w:tabs>
        <w:tab w:val="center" w:pos="4536"/>
        <w:tab w:val="right" w:pos="9072"/>
      </w:tabs>
    </w:pPr>
  </w:style>
  <w:style w:type="character" w:customStyle="1" w:styleId="AltBilgiChar">
    <w:name w:val="Alt Bilgi Char"/>
    <w:basedOn w:val="VarsaylanParagrafYazTipi"/>
    <w:link w:val="AltBilgi"/>
    <w:uiPriority w:val="99"/>
    <w:rsid w:val="00BE45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76892">
      <w:bodyDiv w:val="1"/>
      <w:marLeft w:val="0"/>
      <w:marRight w:val="0"/>
      <w:marTop w:val="0"/>
      <w:marBottom w:val="0"/>
      <w:divBdr>
        <w:top w:val="none" w:sz="0" w:space="0" w:color="auto"/>
        <w:left w:val="none" w:sz="0" w:space="0" w:color="auto"/>
        <w:bottom w:val="none" w:sz="0" w:space="0" w:color="auto"/>
        <w:right w:val="none" w:sz="0" w:space="0" w:color="auto"/>
      </w:divBdr>
    </w:div>
    <w:div w:id="195389956">
      <w:bodyDiv w:val="1"/>
      <w:marLeft w:val="0"/>
      <w:marRight w:val="0"/>
      <w:marTop w:val="0"/>
      <w:marBottom w:val="0"/>
      <w:divBdr>
        <w:top w:val="none" w:sz="0" w:space="0" w:color="auto"/>
        <w:left w:val="none" w:sz="0" w:space="0" w:color="auto"/>
        <w:bottom w:val="none" w:sz="0" w:space="0" w:color="auto"/>
        <w:right w:val="none" w:sz="0" w:space="0" w:color="auto"/>
      </w:divBdr>
    </w:div>
    <w:div w:id="212889061">
      <w:bodyDiv w:val="1"/>
      <w:marLeft w:val="0"/>
      <w:marRight w:val="0"/>
      <w:marTop w:val="0"/>
      <w:marBottom w:val="0"/>
      <w:divBdr>
        <w:top w:val="none" w:sz="0" w:space="0" w:color="auto"/>
        <w:left w:val="none" w:sz="0" w:space="0" w:color="auto"/>
        <w:bottom w:val="none" w:sz="0" w:space="0" w:color="auto"/>
        <w:right w:val="none" w:sz="0" w:space="0" w:color="auto"/>
      </w:divBdr>
    </w:div>
    <w:div w:id="248277404">
      <w:bodyDiv w:val="1"/>
      <w:marLeft w:val="0"/>
      <w:marRight w:val="0"/>
      <w:marTop w:val="0"/>
      <w:marBottom w:val="0"/>
      <w:divBdr>
        <w:top w:val="none" w:sz="0" w:space="0" w:color="auto"/>
        <w:left w:val="none" w:sz="0" w:space="0" w:color="auto"/>
        <w:bottom w:val="none" w:sz="0" w:space="0" w:color="auto"/>
        <w:right w:val="none" w:sz="0" w:space="0" w:color="auto"/>
      </w:divBdr>
    </w:div>
    <w:div w:id="283196874">
      <w:bodyDiv w:val="1"/>
      <w:marLeft w:val="0"/>
      <w:marRight w:val="0"/>
      <w:marTop w:val="0"/>
      <w:marBottom w:val="0"/>
      <w:divBdr>
        <w:top w:val="none" w:sz="0" w:space="0" w:color="auto"/>
        <w:left w:val="none" w:sz="0" w:space="0" w:color="auto"/>
        <w:bottom w:val="none" w:sz="0" w:space="0" w:color="auto"/>
        <w:right w:val="none" w:sz="0" w:space="0" w:color="auto"/>
      </w:divBdr>
    </w:div>
    <w:div w:id="379286450">
      <w:bodyDiv w:val="1"/>
      <w:marLeft w:val="0"/>
      <w:marRight w:val="0"/>
      <w:marTop w:val="0"/>
      <w:marBottom w:val="0"/>
      <w:divBdr>
        <w:top w:val="none" w:sz="0" w:space="0" w:color="auto"/>
        <w:left w:val="none" w:sz="0" w:space="0" w:color="auto"/>
        <w:bottom w:val="none" w:sz="0" w:space="0" w:color="auto"/>
        <w:right w:val="none" w:sz="0" w:space="0" w:color="auto"/>
      </w:divBdr>
    </w:div>
    <w:div w:id="438840063">
      <w:bodyDiv w:val="1"/>
      <w:marLeft w:val="0"/>
      <w:marRight w:val="0"/>
      <w:marTop w:val="0"/>
      <w:marBottom w:val="0"/>
      <w:divBdr>
        <w:top w:val="none" w:sz="0" w:space="0" w:color="auto"/>
        <w:left w:val="none" w:sz="0" w:space="0" w:color="auto"/>
        <w:bottom w:val="none" w:sz="0" w:space="0" w:color="auto"/>
        <w:right w:val="none" w:sz="0" w:space="0" w:color="auto"/>
      </w:divBdr>
    </w:div>
    <w:div w:id="589824191">
      <w:bodyDiv w:val="1"/>
      <w:marLeft w:val="0"/>
      <w:marRight w:val="0"/>
      <w:marTop w:val="0"/>
      <w:marBottom w:val="0"/>
      <w:divBdr>
        <w:top w:val="none" w:sz="0" w:space="0" w:color="auto"/>
        <w:left w:val="none" w:sz="0" w:space="0" w:color="auto"/>
        <w:bottom w:val="none" w:sz="0" w:space="0" w:color="auto"/>
        <w:right w:val="none" w:sz="0" w:space="0" w:color="auto"/>
      </w:divBdr>
    </w:div>
    <w:div w:id="938565427">
      <w:bodyDiv w:val="1"/>
      <w:marLeft w:val="0"/>
      <w:marRight w:val="0"/>
      <w:marTop w:val="0"/>
      <w:marBottom w:val="0"/>
      <w:divBdr>
        <w:top w:val="none" w:sz="0" w:space="0" w:color="auto"/>
        <w:left w:val="none" w:sz="0" w:space="0" w:color="auto"/>
        <w:bottom w:val="none" w:sz="0" w:space="0" w:color="auto"/>
        <w:right w:val="none" w:sz="0" w:space="0" w:color="auto"/>
      </w:divBdr>
    </w:div>
    <w:div w:id="958100283">
      <w:bodyDiv w:val="1"/>
      <w:marLeft w:val="0"/>
      <w:marRight w:val="0"/>
      <w:marTop w:val="0"/>
      <w:marBottom w:val="0"/>
      <w:divBdr>
        <w:top w:val="none" w:sz="0" w:space="0" w:color="auto"/>
        <w:left w:val="none" w:sz="0" w:space="0" w:color="auto"/>
        <w:bottom w:val="none" w:sz="0" w:space="0" w:color="auto"/>
        <w:right w:val="none" w:sz="0" w:space="0" w:color="auto"/>
      </w:divBdr>
    </w:div>
    <w:div w:id="964578569">
      <w:bodyDiv w:val="1"/>
      <w:marLeft w:val="0"/>
      <w:marRight w:val="0"/>
      <w:marTop w:val="0"/>
      <w:marBottom w:val="0"/>
      <w:divBdr>
        <w:top w:val="none" w:sz="0" w:space="0" w:color="auto"/>
        <w:left w:val="none" w:sz="0" w:space="0" w:color="auto"/>
        <w:bottom w:val="none" w:sz="0" w:space="0" w:color="auto"/>
        <w:right w:val="none" w:sz="0" w:space="0" w:color="auto"/>
      </w:divBdr>
    </w:div>
    <w:div w:id="1024286890">
      <w:bodyDiv w:val="1"/>
      <w:marLeft w:val="0"/>
      <w:marRight w:val="0"/>
      <w:marTop w:val="0"/>
      <w:marBottom w:val="0"/>
      <w:divBdr>
        <w:top w:val="none" w:sz="0" w:space="0" w:color="auto"/>
        <w:left w:val="none" w:sz="0" w:space="0" w:color="auto"/>
        <w:bottom w:val="none" w:sz="0" w:space="0" w:color="auto"/>
        <w:right w:val="none" w:sz="0" w:space="0" w:color="auto"/>
      </w:divBdr>
    </w:div>
    <w:div w:id="1126659607">
      <w:bodyDiv w:val="1"/>
      <w:marLeft w:val="0"/>
      <w:marRight w:val="0"/>
      <w:marTop w:val="0"/>
      <w:marBottom w:val="0"/>
      <w:divBdr>
        <w:top w:val="none" w:sz="0" w:space="0" w:color="auto"/>
        <w:left w:val="none" w:sz="0" w:space="0" w:color="auto"/>
        <w:bottom w:val="none" w:sz="0" w:space="0" w:color="auto"/>
        <w:right w:val="none" w:sz="0" w:space="0" w:color="auto"/>
      </w:divBdr>
    </w:div>
    <w:div w:id="1168640989">
      <w:bodyDiv w:val="1"/>
      <w:marLeft w:val="0"/>
      <w:marRight w:val="0"/>
      <w:marTop w:val="0"/>
      <w:marBottom w:val="0"/>
      <w:divBdr>
        <w:top w:val="none" w:sz="0" w:space="0" w:color="auto"/>
        <w:left w:val="none" w:sz="0" w:space="0" w:color="auto"/>
        <w:bottom w:val="none" w:sz="0" w:space="0" w:color="auto"/>
        <w:right w:val="none" w:sz="0" w:space="0" w:color="auto"/>
      </w:divBdr>
    </w:div>
    <w:div w:id="1228418513">
      <w:bodyDiv w:val="1"/>
      <w:marLeft w:val="0"/>
      <w:marRight w:val="0"/>
      <w:marTop w:val="0"/>
      <w:marBottom w:val="0"/>
      <w:divBdr>
        <w:top w:val="none" w:sz="0" w:space="0" w:color="auto"/>
        <w:left w:val="none" w:sz="0" w:space="0" w:color="auto"/>
        <w:bottom w:val="none" w:sz="0" w:space="0" w:color="auto"/>
        <w:right w:val="none" w:sz="0" w:space="0" w:color="auto"/>
      </w:divBdr>
    </w:div>
    <w:div w:id="1232689300">
      <w:bodyDiv w:val="1"/>
      <w:marLeft w:val="0"/>
      <w:marRight w:val="0"/>
      <w:marTop w:val="0"/>
      <w:marBottom w:val="0"/>
      <w:divBdr>
        <w:top w:val="none" w:sz="0" w:space="0" w:color="auto"/>
        <w:left w:val="none" w:sz="0" w:space="0" w:color="auto"/>
        <w:bottom w:val="none" w:sz="0" w:space="0" w:color="auto"/>
        <w:right w:val="none" w:sz="0" w:space="0" w:color="auto"/>
      </w:divBdr>
    </w:div>
    <w:div w:id="1240604244">
      <w:bodyDiv w:val="1"/>
      <w:marLeft w:val="0"/>
      <w:marRight w:val="0"/>
      <w:marTop w:val="0"/>
      <w:marBottom w:val="0"/>
      <w:divBdr>
        <w:top w:val="none" w:sz="0" w:space="0" w:color="auto"/>
        <w:left w:val="none" w:sz="0" w:space="0" w:color="auto"/>
        <w:bottom w:val="none" w:sz="0" w:space="0" w:color="auto"/>
        <w:right w:val="none" w:sz="0" w:space="0" w:color="auto"/>
      </w:divBdr>
    </w:div>
    <w:div w:id="1257128722">
      <w:bodyDiv w:val="1"/>
      <w:marLeft w:val="0"/>
      <w:marRight w:val="0"/>
      <w:marTop w:val="0"/>
      <w:marBottom w:val="0"/>
      <w:divBdr>
        <w:top w:val="none" w:sz="0" w:space="0" w:color="auto"/>
        <w:left w:val="none" w:sz="0" w:space="0" w:color="auto"/>
        <w:bottom w:val="none" w:sz="0" w:space="0" w:color="auto"/>
        <w:right w:val="none" w:sz="0" w:space="0" w:color="auto"/>
      </w:divBdr>
    </w:div>
    <w:div w:id="1265115741">
      <w:bodyDiv w:val="1"/>
      <w:marLeft w:val="0"/>
      <w:marRight w:val="0"/>
      <w:marTop w:val="0"/>
      <w:marBottom w:val="0"/>
      <w:divBdr>
        <w:top w:val="none" w:sz="0" w:space="0" w:color="auto"/>
        <w:left w:val="none" w:sz="0" w:space="0" w:color="auto"/>
        <w:bottom w:val="none" w:sz="0" w:space="0" w:color="auto"/>
        <w:right w:val="none" w:sz="0" w:space="0" w:color="auto"/>
      </w:divBdr>
    </w:div>
    <w:div w:id="1287273474">
      <w:bodyDiv w:val="1"/>
      <w:marLeft w:val="0"/>
      <w:marRight w:val="0"/>
      <w:marTop w:val="0"/>
      <w:marBottom w:val="0"/>
      <w:divBdr>
        <w:top w:val="none" w:sz="0" w:space="0" w:color="auto"/>
        <w:left w:val="none" w:sz="0" w:space="0" w:color="auto"/>
        <w:bottom w:val="none" w:sz="0" w:space="0" w:color="auto"/>
        <w:right w:val="none" w:sz="0" w:space="0" w:color="auto"/>
      </w:divBdr>
    </w:div>
    <w:div w:id="1663435650">
      <w:bodyDiv w:val="1"/>
      <w:marLeft w:val="0"/>
      <w:marRight w:val="0"/>
      <w:marTop w:val="0"/>
      <w:marBottom w:val="0"/>
      <w:divBdr>
        <w:top w:val="none" w:sz="0" w:space="0" w:color="auto"/>
        <w:left w:val="none" w:sz="0" w:space="0" w:color="auto"/>
        <w:bottom w:val="none" w:sz="0" w:space="0" w:color="auto"/>
        <w:right w:val="none" w:sz="0" w:space="0" w:color="auto"/>
      </w:divBdr>
    </w:div>
    <w:div w:id="1720742041">
      <w:bodyDiv w:val="1"/>
      <w:marLeft w:val="0"/>
      <w:marRight w:val="0"/>
      <w:marTop w:val="0"/>
      <w:marBottom w:val="0"/>
      <w:divBdr>
        <w:top w:val="none" w:sz="0" w:space="0" w:color="auto"/>
        <w:left w:val="none" w:sz="0" w:space="0" w:color="auto"/>
        <w:bottom w:val="none" w:sz="0" w:space="0" w:color="auto"/>
        <w:right w:val="none" w:sz="0" w:space="0" w:color="auto"/>
      </w:divBdr>
    </w:div>
    <w:div w:id="1812167950">
      <w:bodyDiv w:val="1"/>
      <w:marLeft w:val="0"/>
      <w:marRight w:val="0"/>
      <w:marTop w:val="0"/>
      <w:marBottom w:val="0"/>
      <w:divBdr>
        <w:top w:val="none" w:sz="0" w:space="0" w:color="auto"/>
        <w:left w:val="none" w:sz="0" w:space="0" w:color="auto"/>
        <w:bottom w:val="none" w:sz="0" w:space="0" w:color="auto"/>
        <w:right w:val="none" w:sz="0" w:space="0" w:color="auto"/>
      </w:divBdr>
    </w:div>
    <w:div w:id="1987319308">
      <w:bodyDiv w:val="1"/>
      <w:marLeft w:val="0"/>
      <w:marRight w:val="0"/>
      <w:marTop w:val="0"/>
      <w:marBottom w:val="0"/>
      <w:divBdr>
        <w:top w:val="none" w:sz="0" w:space="0" w:color="auto"/>
        <w:left w:val="none" w:sz="0" w:space="0" w:color="auto"/>
        <w:bottom w:val="none" w:sz="0" w:space="0" w:color="auto"/>
        <w:right w:val="none" w:sz="0" w:space="0" w:color="auto"/>
      </w:divBdr>
    </w:div>
    <w:div w:id="2008049976">
      <w:bodyDiv w:val="1"/>
      <w:marLeft w:val="0"/>
      <w:marRight w:val="0"/>
      <w:marTop w:val="0"/>
      <w:marBottom w:val="0"/>
      <w:divBdr>
        <w:top w:val="none" w:sz="0" w:space="0" w:color="auto"/>
        <w:left w:val="none" w:sz="0" w:space="0" w:color="auto"/>
        <w:bottom w:val="none" w:sz="0" w:space="0" w:color="auto"/>
        <w:right w:val="none" w:sz="0" w:space="0" w:color="auto"/>
      </w:divBdr>
    </w:div>
    <w:div w:id="2013872394">
      <w:bodyDiv w:val="1"/>
      <w:marLeft w:val="0"/>
      <w:marRight w:val="0"/>
      <w:marTop w:val="0"/>
      <w:marBottom w:val="0"/>
      <w:divBdr>
        <w:top w:val="none" w:sz="0" w:space="0" w:color="auto"/>
        <w:left w:val="none" w:sz="0" w:space="0" w:color="auto"/>
        <w:bottom w:val="none" w:sz="0" w:space="0" w:color="auto"/>
        <w:right w:val="none" w:sz="0" w:space="0" w:color="auto"/>
      </w:divBdr>
    </w:div>
    <w:div w:id="2080714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ulgen@antalya.edu.tr" TargetMode="External"/><Relationship Id="rId18" Type="http://schemas.openxmlformats.org/officeDocument/2006/relationships/image" Target="media/image5.png"/><Relationship Id="rId26" Type="http://schemas.openxmlformats.org/officeDocument/2006/relationships/hyperlink" Target="https://www.dhmi.gov.tr/Sayfalar/HavacilikEgitim/2022YiliVerileri.aspx" TargetMode="External"/><Relationship Id="rId3" Type="http://schemas.openxmlformats.org/officeDocument/2006/relationships/customXml" Target="../customXml/item3.xml"/><Relationship Id="rId21" Type="http://schemas.openxmlformats.org/officeDocument/2006/relationships/hyperlink" Target="https://en.hmb.gov.tr/general-government" TargetMode="External"/><Relationship Id="rId7" Type="http://schemas.openxmlformats.org/officeDocument/2006/relationships/settings" Target="settings.xml"/><Relationship Id="rId12" Type="http://schemas.openxmlformats.org/officeDocument/2006/relationships/hyperlink" Target="mailto:morteza.bagherpour@antalya.edu.tr" TargetMode="External"/><Relationship Id="rId17" Type="http://schemas.openxmlformats.org/officeDocument/2006/relationships/image" Target="media/image4.png"/><Relationship Id="rId25" Type="http://schemas.openxmlformats.org/officeDocument/2006/relationships/hyperlink" Target="https://www.un.org/annualreport/2021/index.html" TargetMode="Externa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data.tuik.gov.tr/Bulten/Index?p=Yillik-Gayrisafi-Yurt-Ici-Hasila-2022-4974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bdulkadir.demirok@std.antalya.edu.tr" TargetMode="External"/><Relationship Id="rId24" Type="http://schemas.openxmlformats.org/officeDocument/2006/relationships/hyperlink" Target="https://data.tuik.gov.tr/Bulten/Index?p=Turizm-Istatistikleri-IV.Ceyrek:-Ekim-Aralik-ve-Yillik,-2019-33669" TargetMode="Externa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tcmb.gov.tr/wps/wcm/connect/EN/TCMB+EN/Main+Menu/Publications/Reports/Financial+Stability+Report/2023" TargetMode="External"/><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imf.org/en/Countries/TU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denizyatirim.com/Uploads/Deniz_Yat_r_m_2023_Strateji_Raporu_2636.pdf" TargetMode="External"/><Relationship Id="rId27" Type="http://schemas.openxmlformats.org/officeDocument/2006/relationships/hyperlink" Target="https://www.dhmi.gov.tr/Lists/FaaliyetRaporlari/Attachments/24/Faaliyet-Raporu-2023.pdf" TargetMode="External"/><Relationship Id="rId30"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590EB08AB6325419602C32C6BB9179B" ma:contentTypeVersion="15" ma:contentTypeDescription="Create a new document." ma:contentTypeScope="" ma:versionID="2d88ddffd1a1b17b5143bb3c34e86f1d">
  <xsd:schema xmlns:xsd="http://www.w3.org/2001/XMLSchema" xmlns:xs="http://www.w3.org/2001/XMLSchema" xmlns:p="http://schemas.microsoft.com/office/2006/metadata/properties" xmlns:ns3="748f88a3-986f-4925-87b1-fbc91adc8175" xmlns:ns4="8b3bb3e8-7395-43d7-88aa-b33e58970525" targetNamespace="http://schemas.microsoft.com/office/2006/metadata/properties" ma:root="true" ma:fieldsID="0b2d2f8c97789667421f68b0dd328d07" ns3:_="" ns4:_="">
    <xsd:import namespace="748f88a3-986f-4925-87b1-fbc91adc8175"/>
    <xsd:import namespace="8b3bb3e8-7395-43d7-88aa-b33e5897052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8f88a3-986f-4925-87b1-fbc91adc81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3bb3e8-7395-43d7-88aa-b33e5897052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48f88a3-986f-4925-87b1-fbc91adc817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283230-D815-45E2-AA53-6797562F6D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8f88a3-986f-4925-87b1-fbc91adc8175"/>
    <ds:schemaRef ds:uri="8b3bb3e8-7395-43d7-88aa-b33e589705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1B2065-6B33-4463-BB08-BBF38E50ACBE}">
  <ds:schemaRefs>
    <ds:schemaRef ds:uri="http://schemas.microsoft.com/office/2006/metadata/properties"/>
    <ds:schemaRef ds:uri="http://schemas.microsoft.com/office/infopath/2007/PartnerControls"/>
    <ds:schemaRef ds:uri="748f88a3-986f-4925-87b1-fbc91adc8175"/>
  </ds:schemaRefs>
</ds:datastoreItem>
</file>

<file path=customXml/itemProps3.xml><?xml version="1.0" encoding="utf-8"?>
<ds:datastoreItem xmlns:ds="http://schemas.openxmlformats.org/officeDocument/2006/customXml" ds:itemID="{2D000199-DADB-41EE-AE89-1EA30205DF52}">
  <ds:schemaRefs>
    <ds:schemaRef ds:uri="http://schemas.microsoft.com/sharepoint/v3/contenttype/forms"/>
  </ds:schemaRefs>
</ds:datastoreItem>
</file>

<file path=customXml/itemProps4.xml><?xml version="1.0" encoding="utf-8"?>
<ds:datastoreItem xmlns:ds="http://schemas.openxmlformats.org/officeDocument/2006/customXml" ds:itemID="{BC53F05E-98C0-4997-8352-121DF3EC6D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7540</Words>
  <Characters>42982</Characters>
  <Application>Microsoft Office Word</Application>
  <DocSecurity>0</DocSecurity>
  <Lines>358</Lines>
  <Paragraphs>100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KADRİYE NUR KARAMAN</dc:creator>
  <cp:keywords/>
  <dc:description/>
  <cp:lastModifiedBy>Semail ÜLGEN</cp:lastModifiedBy>
  <cp:revision>3</cp:revision>
  <cp:lastPrinted>2024-06-03T08:30:00Z</cp:lastPrinted>
  <dcterms:created xsi:type="dcterms:W3CDTF">2024-06-16T08:19:00Z</dcterms:created>
  <dcterms:modified xsi:type="dcterms:W3CDTF">2024-06-16T08:21:00Z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0x0101001590EB08AB6325419602C32C6BB9179B</vt:lpwstr>
  </property>
</Properties>
</file>